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BB731" w14:textId="401E9F57" w:rsidR="00476A5E" w:rsidRPr="007F5466" w:rsidRDefault="00476A5E" w:rsidP="00476A5E">
      <w:pPr>
        <w:tabs>
          <w:tab w:val="right" w:pos="9639"/>
        </w:tabs>
        <w:overflowPunct/>
        <w:autoSpaceDE/>
        <w:autoSpaceDN/>
        <w:adjustRightInd/>
        <w:spacing w:after="0"/>
        <w:textAlignment w:val="auto"/>
        <w:rPr>
          <w:rFonts w:ascii="Arial" w:hAnsi="Arial" w:cs="Arial"/>
          <w:b/>
          <w:i/>
          <w:sz w:val="28"/>
          <w:szCs w:val="22"/>
        </w:rPr>
      </w:pPr>
      <w:r w:rsidRPr="007F5466">
        <w:rPr>
          <w:rFonts w:ascii="Arial" w:hAnsi="Arial" w:cs="Arial"/>
          <w:b/>
          <w:sz w:val="24"/>
          <w:szCs w:val="22"/>
        </w:rPr>
        <w:t>3GPP TSG-</w:t>
      </w:r>
      <w:r w:rsidRPr="007F5466">
        <w:rPr>
          <w:rFonts w:ascii="Arial" w:hAnsi="Arial" w:cs="Arial"/>
          <w:sz w:val="22"/>
          <w:szCs w:val="22"/>
        </w:rPr>
        <w:fldChar w:fldCharType="begin"/>
      </w:r>
      <w:r w:rsidRPr="007F5466">
        <w:rPr>
          <w:rFonts w:ascii="Arial" w:hAnsi="Arial" w:cs="Arial"/>
          <w:sz w:val="22"/>
          <w:szCs w:val="22"/>
        </w:rPr>
        <w:instrText xml:space="preserve"> DOCPROPERTY  TSG/WGRef  \* MERGEFORMAT </w:instrText>
      </w:r>
      <w:r w:rsidRPr="007F5466">
        <w:rPr>
          <w:rFonts w:ascii="Arial" w:hAnsi="Arial" w:cs="Arial"/>
          <w:sz w:val="22"/>
          <w:szCs w:val="22"/>
        </w:rPr>
        <w:fldChar w:fldCharType="separate"/>
      </w:r>
      <w:r w:rsidRPr="007F5466">
        <w:rPr>
          <w:rFonts w:ascii="Arial" w:hAnsi="Arial" w:cs="Arial"/>
          <w:b/>
          <w:sz w:val="24"/>
          <w:szCs w:val="22"/>
        </w:rPr>
        <w:t>RAN</w:t>
      </w:r>
      <w:r w:rsidRPr="007F5466">
        <w:rPr>
          <w:rFonts w:ascii="Arial" w:hAnsi="Arial" w:cs="Arial"/>
          <w:b/>
          <w:sz w:val="24"/>
          <w:szCs w:val="22"/>
        </w:rPr>
        <w:fldChar w:fldCharType="end"/>
      </w:r>
      <w:r w:rsidRPr="007F5466">
        <w:rPr>
          <w:rFonts w:ascii="Arial" w:hAnsi="Arial" w:cs="Arial"/>
          <w:b/>
          <w:sz w:val="24"/>
          <w:szCs w:val="22"/>
        </w:rPr>
        <w:t>3 Meeting #</w:t>
      </w:r>
      <w:r w:rsidRPr="007F5466">
        <w:rPr>
          <w:rFonts w:ascii="Arial" w:hAnsi="Arial" w:cs="Arial"/>
          <w:sz w:val="22"/>
          <w:szCs w:val="22"/>
        </w:rPr>
        <w:fldChar w:fldCharType="begin"/>
      </w:r>
      <w:r w:rsidRPr="007F5466">
        <w:rPr>
          <w:rFonts w:ascii="Arial" w:hAnsi="Arial" w:cs="Arial"/>
          <w:sz w:val="22"/>
          <w:szCs w:val="22"/>
        </w:rPr>
        <w:instrText xml:space="preserve"> DOCPROPERTY  MtgSeq  \* MERGEFORMAT </w:instrText>
      </w:r>
      <w:r w:rsidRPr="007F5466">
        <w:rPr>
          <w:rFonts w:ascii="Arial" w:hAnsi="Arial" w:cs="Arial"/>
          <w:sz w:val="22"/>
          <w:szCs w:val="22"/>
        </w:rPr>
        <w:fldChar w:fldCharType="separate"/>
      </w:r>
      <w:r w:rsidRPr="007F5466">
        <w:rPr>
          <w:rFonts w:ascii="Arial" w:hAnsi="Arial" w:cs="Arial"/>
          <w:b/>
          <w:sz w:val="24"/>
          <w:szCs w:val="22"/>
        </w:rPr>
        <w:t xml:space="preserve"> 11</w:t>
      </w:r>
      <w:r>
        <w:rPr>
          <w:rFonts w:ascii="Arial" w:hAnsi="Arial" w:cs="Arial"/>
          <w:b/>
          <w:sz w:val="24"/>
          <w:szCs w:val="22"/>
        </w:rPr>
        <w:t>3</w:t>
      </w:r>
      <w:r w:rsidRPr="007F5466">
        <w:rPr>
          <w:rFonts w:ascii="Arial" w:hAnsi="Arial" w:cs="Arial"/>
          <w:b/>
          <w:sz w:val="24"/>
          <w:szCs w:val="22"/>
        </w:rPr>
        <w:t>-e</w:t>
      </w:r>
      <w:r w:rsidRPr="007F5466">
        <w:rPr>
          <w:rFonts w:ascii="Arial" w:hAnsi="Arial" w:cs="Arial"/>
          <w:b/>
          <w:sz w:val="24"/>
          <w:szCs w:val="22"/>
        </w:rPr>
        <w:fldChar w:fldCharType="end"/>
      </w:r>
      <w:r w:rsidRPr="007F5466">
        <w:rPr>
          <w:rFonts w:ascii="Arial" w:hAnsi="Arial" w:cs="Arial"/>
          <w:b/>
          <w:i/>
          <w:sz w:val="28"/>
          <w:szCs w:val="22"/>
        </w:rPr>
        <w:tab/>
        <w:t xml:space="preserve">   </w:t>
      </w:r>
      <w:r w:rsidRPr="007F5466">
        <w:rPr>
          <w:rFonts w:ascii="Arial" w:hAnsi="Arial" w:cs="Arial"/>
          <w:sz w:val="22"/>
          <w:szCs w:val="22"/>
        </w:rPr>
        <w:fldChar w:fldCharType="begin"/>
      </w:r>
      <w:r w:rsidRPr="007F5466">
        <w:rPr>
          <w:rFonts w:ascii="Arial" w:hAnsi="Arial" w:cs="Arial"/>
          <w:sz w:val="22"/>
          <w:szCs w:val="22"/>
        </w:rPr>
        <w:instrText xml:space="preserve"> DOCPROPERTY  Tdoc#  \* MERGEFORMAT </w:instrText>
      </w:r>
      <w:r w:rsidRPr="007F5466">
        <w:rPr>
          <w:rFonts w:ascii="Arial" w:hAnsi="Arial" w:cs="Arial"/>
          <w:sz w:val="22"/>
          <w:szCs w:val="22"/>
        </w:rPr>
        <w:fldChar w:fldCharType="separate"/>
      </w:r>
      <w:r w:rsidRPr="007F5466">
        <w:rPr>
          <w:rFonts w:ascii="Arial" w:hAnsi="Arial" w:cs="Arial"/>
          <w:b/>
          <w:i/>
          <w:sz w:val="28"/>
          <w:szCs w:val="22"/>
        </w:rPr>
        <w:t>R3-21</w:t>
      </w:r>
      <w:r w:rsidRPr="007F5466">
        <w:rPr>
          <w:rFonts w:ascii="Arial" w:hAnsi="Arial" w:cs="Arial"/>
          <w:b/>
          <w:i/>
          <w:sz w:val="28"/>
          <w:szCs w:val="22"/>
        </w:rPr>
        <w:fldChar w:fldCharType="end"/>
      </w:r>
      <w:r w:rsidR="009E5A80">
        <w:rPr>
          <w:rFonts w:ascii="Arial" w:hAnsi="Arial" w:cs="Arial"/>
          <w:b/>
          <w:i/>
          <w:sz w:val="28"/>
          <w:szCs w:val="22"/>
        </w:rPr>
        <w:t>3850</w:t>
      </w:r>
    </w:p>
    <w:p w14:paraId="610FA6CB" w14:textId="02A4E69C" w:rsidR="00476A5E" w:rsidRPr="007F5466" w:rsidRDefault="00476A5E" w:rsidP="00476A5E">
      <w:pPr>
        <w:overflowPunct/>
        <w:autoSpaceDE/>
        <w:autoSpaceDN/>
        <w:adjustRightInd/>
        <w:spacing w:after="120"/>
        <w:textAlignment w:val="auto"/>
        <w:outlineLvl w:val="0"/>
        <w:rPr>
          <w:rFonts w:ascii="Arial" w:hAnsi="Arial" w:cs="Arial"/>
          <w:b/>
          <w:bCs/>
          <w:sz w:val="24"/>
          <w:szCs w:val="22"/>
        </w:rPr>
      </w:pPr>
      <w:r w:rsidRPr="007F5466">
        <w:rPr>
          <w:rFonts w:ascii="Arial" w:hAnsi="Arial" w:cs="Arial"/>
          <w:b/>
          <w:bCs/>
          <w:sz w:val="22"/>
          <w:szCs w:val="22"/>
        </w:rPr>
        <w:t>1</w:t>
      </w:r>
      <w:r>
        <w:rPr>
          <w:rFonts w:ascii="Arial" w:hAnsi="Arial" w:cs="Arial"/>
          <w:b/>
          <w:bCs/>
          <w:sz w:val="22"/>
          <w:szCs w:val="22"/>
        </w:rPr>
        <w:t>6</w:t>
      </w:r>
      <w:r w:rsidRPr="007F5466">
        <w:rPr>
          <w:rFonts w:ascii="Arial" w:hAnsi="Arial" w:cs="Arial"/>
          <w:b/>
          <w:bCs/>
          <w:sz w:val="22"/>
          <w:szCs w:val="22"/>
          <w:vertAlign w:val="superscript"/>
        </w:rPr>
        <w:t>th</w:t>
      </w:r>
      <w:r w:rsidRPr="007F5466">
        <w:rPr>
          <w:rFonts w:ascii="Arial" w:hAnsi="Arial" w:cs="Arial"/>
          <w:b/>
          <w:bCs/>
          <w:sz w:val="22"/>
          <w:szCs w:val="22"/>
        </w:rPr>
        <w:t xml:space="preserve"> </w:t>
      </w:r>
      <w:r w:rsidRPr="007F5466">
        <w:rPr>
          <w:rFonts w:ascii="Arial" w:hAnsi="Arial" w:cs="Arial"/>
          <w:b/>
          <w:bCs/>
          <w:sz w:val="24"/>
          <w:szCs w:val="22"/>
        </w:rPr>
        <w:t>- 2</w:t>
      </w:r>
      <w:r>
        <w:rPr>
          <w:rFonts w:ascii="Arial" w:hAnsi="Arial" w:cs="Arial"/>
          <w:b/>
          <w:bCs/>
          <w:sz w:val="24"/>
          <w:szCs w:val="22"/>
        </w:rPr>
        <w:t>6</w:t>
      </w:r>
      <w:r w:rsidRPr="007F5466">
        <w:rPr>
          <w:rFonts w:ascii="Arial" w:hAnsi="Arial" w:cs="Arial"/>
          <w:b/>
          <w:bCs/>
          <w:sz w:val="24"/>
          <w:szCs w:val="22"/>
          <w:vertAlign w:val="superscript"/>
        </w:rPr>
        <w:t>th</w:t>
      </w:r>
      <w:r w:rsidRPr="007F5466">
        <w:rPr>
          <w:rFonts w:ascii="Arial" w:hAnsi="Arial" w:cs="Arial"/>
          <w:b/>
          <w:bCs/>
          <w:sz w:val="24"/>
          <w:szCs w:val="22"/>
        </w:rPr>
        <w:t xml:space="preserve"> </w:t>
      </w:r>
      <w:r>
        <w:rPr>
          <w:rFonts w:ascii="Arial" w:hAnsi="Arial" w:cs="Arial"/>
          <w:b/>
          <w:bCs/>
          <w:sz w:val="24"/>
          <w:szCs w:val="22"/>
        </w:rPr>
        <w:t>August</w:t>
      </w:r>
      <w:r w:rsidRPr="007F5466">
        <w:rPr>
          <w:rFonts w:ascii="Arial" w:hAnsi="Arial" w:cs="Arial"/>
          <w:b/>
          <w:bCs/>
          <w:sz w:val="24"/>
          <w:szCs w:val="22"/>
        </w:rPr>
        <w:t xml:space="preserve"> 2021</w:t>
      </w:r>
    </w:p>
    <w:p w14:paraId="307EAB57" w14:textId="77777777" w:rsidR="00476A5E" w:rsidRPr="00C81F1A" w:rsidRDefault="00476A5E" w:rsidP="00476A5E">
      <w:pPr>
        <w:pStyle w:val="3GPPHeader"/>
        <w:rPr>
          <w:sz w:val="22"/>
          <w:szCs w:val="22"/>
          <w:lang w:val="en-US"/>
        </w:rPr>
      </w:pPr>
      <w:r w:rsidRPr="00C81F1A">
        <w:rPr>
          <w:sz w:val="22"/>
          <w:szCs w:val="22"/>
          <w:lang w:val="en-US"/>
        </w:rPr>
        <w:t>Agenda Item:</w:t>
      </w:r>
      <w:r w:rsidRPr="00C81F1A">
        <w:rPr>
          <w:sz w:val="22"/>
          <w:szCs w:val="22"/>
          <w:lang w:val="en-US"/>
        </w:rPr>
        <w:tab/>
      </w:r>
      <w:r>
        <w:rPr>
          <w:sz w:val="22"/>
          <w:szCs w:val="22"/>
          <w:lang w:val="en-US"/>
        </w:rPr>
        <w:t>12</w:t>
      </w:r>
      <w:r w:rsidRPr="00C81F1A">
        <w:rPr>
          <w:sz w:val="22"/>
          <w:szCs w:val="22"/>
          <w:lang w:val="en-US"/>
        </w:rPr>
        <w:t>.</w:t>
      </w:r>
      <w:r>
        <w:rPr>
          <w:sz w:val="22"/>
          <w:szCs w:val="22"/>
          <w:lang w:val="en-US"/>
        </w:rPr>
        <w:t>2</w:t>
      </w:r>
    </w:p>
    <w:p w14:paraId="067FEA2C" w14:textId="79798243" w:rsidR="00476A5E" w:rsidRPr="00CE0424" w:rsidRDefault="00476A5E" w:rsidP="00476A5E">
      <w:pPr>
        <w:pStyle w:val="3GPPHeader"/>
        <w:rPr>
          <w:sz w:val="22"/>
          <w:szCs w:val="22"/>
        </w:rPr>
      </w:pPr>
      <w:r>
        <w:rPr>
          <w:sz w:val="22"/>
          <w:szCs w:val="22"/>
        </w:rPr>
        <w:t xml:space="preserve">Source: </w:t>
      </w:r>
      <w:r w:rsidRPr="00CE0424">
        <w:rPr>
          <w:sz w:val="22"/>
          <w:szCs w:val="22"/>
        </w:rPr>
        <w:tab/>
        <w:t>Ericsson</w:t>
      </w:r>
    </w:p>
    <w:p w14:paraId="74474AFC" w14:textId="386EA71F" w:rsidR="00476A5E" w:rsidRPr="00CE0424" w:rsidRDefault="00476A5E" w:rsidP="00476A5E">
      <w:pPr>
        <w:pStyle w:val="3GPPHeader"/>
        <w:rPr>
          <w:sz w:val="22"/>
          <w:szCs w:val="22"/>
        </w:rPr>
      </w:pPr>
      <w:r>
        <w:rPr>
          <w:sz w:val="22"/>
          <w:szCs w:val="22"/>
        </w:rPr>
        <w:t>Title:</w:t>
      </w:r>
      <w:r w:rsidRPr="00CE0424">
        <w:rPr>
          <w:sz w:val="22"/>
          <w:szCs w:val="22"/>
        </w:rPr>
        <w:tab/>
      </w:r>
      <w:r>
        <w:rPr>
          <w:sz w:val="22"/>
          <w:szCs w:val="22"/>
        </w:rPr>
        <w:t xml:space="preserve">Discussion on Rel-17 eMTC/NB-IoT RAN3 impacts </w:t>
      </w:r>
    </w:p>
    <w:p w14:paraId="6E149DCE" w14:textId="77777777" w:rsidR="00476A5E" w:rsidRPr="00CE0424" w:rsidRDefault="00476A5E" w:rsidP="00476A5E">
      <w:pPr>
        <w:pStyle w:val="3GPPHeader"/>
        <w:rPr>
          <w:sz w:val="22"/>
          <w:szCs w:val="22"/>
        </w:rPr>
      </w:pPr>
      <w:r w:rsidRPr="00CE0424">
        <w:rPr>
          <w:sz w:val="22"/>
          <w:szCs w:val="22"/>
        </w:rPr>
        <w:t xml:space="preserve">Document for: </w:t>
      </w:r>
      <w:r w:rsidRPr="00CE0424">
        <w:rPr>
          <w:sz w:val="22"/>
          <w:szCs w:val="22"/>
        </w:rPr>
        <w:tab/>
      </w:r>
      <w:r w:rsidRPr="00615F98">
        <w:rPr>
          <w:sz w:val="22"/>
          <w:szCs w:val="22"/>
        </w:rPr>
        <w:t>Discussion, Decision</w:t>
      </w:r>
    </w:p>
    <w:p w14:paraId="27F6D635" w14:textId="77777777" w:rsidR="00476A5E" w:rsidRPr="00CE0424" w:rsidRDefault="00476A5E" w:rsidP="00476A5E"/>
    <w:p w14:paraId="43847829" w14:textId="77777777" w:rsidR="00476A5E" w:rsidRPr="00CE0424" w:rsidRDefault="00476A5E" w:rsidP="00476A5E">
      <w:pPr>
        <w:pStyle w:val="Heading1"/>
      </w:pPr>
      <w:r>
        <w:t>1</w:t>
      </w:r>
      <w:r>
        <w:tab/>
      </w:r>
      <w:r w:rsidRPr="00CE0424">
        <w:t>Introduction</w:t>
      </w:r>
    </w:p>
    <w:p w14:paraId="40D3D6F0" w14:textId="4539AFDB" w:rsidR="00476A5E" w:rsidRDefault="00476A5E" w:rsidP="00476A5E">
      <w:pPr>
        <w:rPr>
          <w:rFonts w:ascii="Arial" w:hAnsi="Arial" w:cs="Arial"/>
        </w:rPr>
      </w:pPr>
      <w:r w:rsidRPr="000414AD">
        <w:rPr>
          <w:rFonts w:ascii="Arial" w:hAnsi="Arial" w:cs="Arial"/>
        </w:rPr>
        <w:t>In</w:t>
      </w:r>
      <w:r w:rsidR="00786F5B">
        <w:rPr>
          <w:rFonts w:ascii="Arial" w:hAnsi="Arial" w:cs="Arial"/>
        </w:rPr>
        <w:t xml:space="preserve"> last RAN3 meeting, the following agreements were taken:</w:t>
      </w:r>
    </w:p>
    <w:p w14:paraId="36F5B29F" w14:textId="77777777" w:rsidR="00786F5B" w:rsidRDefault="00786F5B" w:rsidP="00786F5B">
      <w:pPr>
        <w:pBdr>
          <w:top w:val="single" w:sz="4" w:space="1" w:color="auto"/>
          <w:left w:val="single" w:sz="4" w:space="4" w:color="auto"/>
          <w:bottom w:val="single" w:sz="4" w:space="1" w:color="auto"/>
          <w:right w:val="single" w:sz="4" w:space="4" w:color="auto"/>
        </w:pBdr>
        <w:rPr>
          <w:rFonts w:ascii="Calibri" w:hAnsi="Calibri" w:cs="Calibri"/>
          <w:i/>
          <w:color w:val="00B050"/>
          <w:sz w:val="16"/>
          <w:szCs w:val="16"/>
          <w:lang w:eastAsia="sv-SE"/>
        </w:rPr>
      </w:pPr>
      <w:r>
        <w:rPr>
          <w:rFonts w:ascii="Calibri" w:hAnsi="Calibri" w:cs="Calibri"/>
          <w:i/>
          <w:color w:val="00B050"/>
          <w:sz w:val="16"/>
          <w:szCs w:val="16"/>
        </w:rPr>
        <w:t>WA: Both EPC and 5GC scenarios are supported.</w:t>
      </w:r>
    </w:p>
    <w:p w14:paraId="0AD24A6B" w14:textId="77777777" w:rsidR="00786F5B" w:rsidRDefault="00786F5B" w:rsidP="00786F5B">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Pr>
          <w:rFonts w:ascii="Calibri" w:hAnsi="Calibri" w:cs="Calibri"/>
          <w:i/>
          <w:color w:val="FF0000"/>
          <w:sz w:val="16"/>
          <w:szCs w:val="16"/>
        </w:rPr>
        <w:t xml:space="preserve">For CE based carrier selection, </w:t>
      </w:r>
      <w:r w:rsidRPr="00786F5B">
        <w:rPr>
          <w:rFonts w:ascii="Calibri" w:hAnsi="Calibri" w:cs="Calibri"/>
          <w:i/>
          <w:color w:val="FF0000"/>
          <w:sz w:val="16"/>
          <w:szCs w:val="16"/>
          <w:highlight w:val="yellow"/>
        </w:rPr>
        <w:t>RAN3 needs to wait for RAN2 further progress</w:t>
      </w:r>
    </w:p>
    <w:p w14:paraId="511C3A47" w14:textId="0B6A8B14" w:rsidR="00786F5B" w:rsidRDefault="00786F5B" w:rsidP="00476A5E">
      <w:pPr>
        <w:rPr>
          <w:rFonts w:ascii="Arial" w:hAnsi="Arial" w:cs="Arial"/>
        </w:rPr>
      </w:pPr>
      <w:r>
        <w:rPr>
          <w:rFonts w:ascii="Arial" w:hAnsi="Arial" w:cs="Arial"/>
        </w:rPr>
        <w:t>Meanwhile, RAN2 has made the following agreements in RAN2#114-e:</w:t>
      </w:r>
    </w:p>
    <w:tbl>
      <w:tblPr>
        <w:tblStyle w:val="TableGrid"/>
        <w:tblW w:w="0" w:type="auto"/>
        <w:tblLook w:val="04A0" w:firstRow="1" w:lastRow="0" w:firstColumn="1" w:lastColumn="0" w:noHBand="0" w:noVBand="1"/>
      </w:tblPr>
      <w:tblGrid>
        <w:gridCol w:w="9629"/>
      </w:tblGrid>
      <w:tr w:rsidR="00786F5B" w14:paraId="41565AF7" w14:textId="77777777" w:rsidTr="00786F5B">
        <w:tc>
          <w:tcPr>
            <w:tcW w:w="9629" w:type="dxa"/>
          </w:tcPr>
          <w:p w14:paraId="5AC3D4D9" w14:textId="77777777" w:rsidR="00786F5B" w:rsidRPr="00786F5B" w:rsidRDefault="00786F5B" w:rsidP="00786F5B">
            <w:pPr>
              <w:spacing w:after="120"/>
              <w:jc w:val="both"/>
              <w:textAlignment w:val="auto"/>
              <w:rPr>
                <w:rFonts w:ascii="Arial" w:eastAsia="MS Mincho" w:hAnsi="Arial" w:cs="Arial"/>
                <w:sz w:val="20"/>
                <w:szCs w:val="20"/>
                <w:lang w:val="en-US"/>
              </w:rPr>
            </w:pPr>
            <w:r w:rsidRPr="00786F5B">
              <w:rPr>
                <w:rFonts w:ascii="Arial" w:eastAsia="MS Mincho" w:hAnsi="Arial" w:cs="Arial"/>
                <w:sz w:val="20"/>
                <w:szCs w:val="20"/>
                <w:highlight w:val="green"/>
                <w:lang w:val="en-US"/>
              </w:rPr>
              <w:t>RAN2#114-e agreements:</w:t>
            </w:r>
          </w:p>
          <w:p w14:paraId="25C9752E" w14:textId="77777777" w:rsidR="00786F5B" w:rsidRPr="00786F5B" w:rsidRDefault="00786F5B" w:rsidP="00786F5B">
            <w:pPr>
              <w:tabs>
                <w:tab w:val="num" w:pos="1619"/>
              </w:tabs>
              <w:overflowPunct/>
              <w:autoSpaceDE/>
              <w:autoSpaceDN/>
              <w:adjustRightInd/>
              <w:spacing w:before="60" w:after="0"/>
              <w:ind w:left="1619" w:hanging="360"/>
              <w:textAlignment w:val="auto"/>
              <w:rPr>
                <w:rFonts w:ascii="Arial" w:eastAsia="MS Mincho" w:hAnsi="Arial"/>
                <w:sz w:val="20"/>
                <w:lang w:eastAsia="en-GB"/>
              </w:rPr>
            </w:pPr>
            <w:r w:rsidRPr="00786F5B">
              <w:rPr>
                <w:rFonts w:ascii="Arial" w:eastAsia="MS Mincho" w:hAnsi="Arial"/>
                <w:sz w:val="20"/>
                <w:lang w:eastAsia="en-GB"/>
              </w:rPr>
              <w:t>Rel-17 paging carriers and the legacy paging carriers should be exclusive.</w:t>
            </w:r>
          </w:p>
          <w:p w14:paraId="3CA13237" w14:textId="77777777" w:rsidR="00786F5B" w:rsidRPr="00786F5B" w:rsidRDefault="00786F5B" w:rsidP="00786F5B">
            <w:pPr>
              <w:tabs>
                <w:tab w:val="num" w:pos="1619"/>
              </w:tabs>
              <w:overflowPunct/>
              <w:autoSpaceDE/>
              <w:autoSpaceDN/>
              <w:adjustRightInd/>
              <w:spacing w:before="60" w:after="0"/>
              <w:ind w:left="1619" w:hanging="360"/>
              <w:textAlignment w:val="auto"/>
              <w:rPr>
                <w:rFonts w:ascii="Arial" w:eastAsia="MS Mincho" w:hAnsi="Arial"/>
                <w:b/>
                <w:bCs/>
                <w:sz w:val="20"/>
                <w:lang w:eastAsia="en-GB"/>
              </w:rPr>
            </w:pPr>
            <w:r w:rsidRPr="00786F5B">
              <w:rPr>
                <w:rFonts w:ascii="Arial" w:eastAsia="MS Mincho" w:hAnsi="Arial"/>
                <w:b/>
                <w:bCs/>
                <w:sz w:val="20"/>
                <w:highlight w:val="yellow"/>
                <w:lang w:eastAsia="en-GB"/>
              </w:rPr>
              <w:t>RAN2 assumes S1AP/NGAP update is not needed.</w:t>
            </w:r>
          </w:p>
          <w:p w14:paraId="0F102CEB" w14:textId="77777777" w:rsidR="00786F5B" w:rsidRPr="00786F5B" w:rsidRDefault="00786F5B" w:rsidP="00786F5B">
            <w:pPr>
              <w:tabs>
                <w:tab w:val="num" w:pos="1619"/>
              </w:tabs>
              <w:overflowPunct/>
              <w:autoSpaceDE/>
              <w:autoSpaceDN/>
              <w:adjustRightInd/>
              <w:spacing w:before="60" w:after="0"/>
              <w:ind w:left="1619" w:hanging="360"/>
              <w:textAlignment w:val="auto"/>
              <w:rPr>
                <w:rFonts w:ascii="Arial" w:eastAsia="MS Mincho" w:hAnsi="Arial"/>
                <w:sz w:val="20"/>
                <w:lang w:eastAsia="en-GB"/>
              </w:rPr>
            </w:pPr>
            <w:r w:rsidRPr="00786F5B">
              <w:rPr>
                <w:rFonts w:ascii="Arial" w:eastAsia="MS Mincho" w:hAnsi="Arial"/>
                <w:sz w:val="20"/>
                <w:lang w:eastAsia="en-GB"/>
              </w:rPr>
              <w:t>Carrier selection criteria does not include power boosting or service</w:t>
            </w:r>
          </w:p>
          <w:p w14:paraId="7A97EB0A" w14:textId="77777777" w:rsidR="00786F5B" w:rsidRPr="00786F5B" w:rsidRDefault="00786F5B" w:rsidP="00786F5B">
            <w:pPr>
              <w:tabs>
                <w:tab w:val="num" w:pos="1619"/>
              </w:tabs>
              <w:overflowPunct/>
              <w:autoSpaceDE/>
              <w:autoSpaceDN/>
              <w:adjustRightInd/>
              <w:spacing w:before="60" w:after="0"/>
              <w:ind w:left="1619" w:hanging="360"/>
              <w:textAlignment w:val="auto"/>
              <w:rPr>
                <w:rFonts w:ascii="Arial" w:eastAsia="MS Mincho" w:hAnsi="Arial"/>
                <w:sz w:val="20"/>
                <w:lang w:eastAsia="en-GB"/>
              </w:rPr>
            </w:pPr>
            <w:r w:rsidRPr="00786F5B">
              <w:rPr>
                <w:rFonts w:ascii="Arial" w:eastAsia="MS Mincho" w:hAnsi="Arial"/>
                <w:sz w:val="20"/>
                <w:lang w:eastAsia="en-GB"/>
              </w:rPr>
              <w:t>FFS: For option 1, whether DRX can be part of the carrier selection criteria</w:t>
            </w:r>
          </w:p>
          <w:p w14:paraId="3120DD43" w14:textId="77777777" w:rsidR="00786F5B" w:rsidRPr="00786F5B" w:rsidRDefault="00786F5B" w:rsidP="00786F5B">
            <w:pPr>
              <w:tabs>
                <w:tab w:val="num" w:pos="1619"/>
              </w:tabs>
              <w:overflowPunct/>
              <w:autoSpaceDE/>
              <w:autoSpaceDN/>
              <w:adjustRightInd/>
              <w:spacing w:before="60" w:after="0"/>
              <w:ind w:left="1619" w:hanging="360"/>
              <w:textAlignment w:val="auto"/>
              <w:rPr>
                <w:rFonts w:ascii="Arial" w:eastAsia="MS Mincho" w:hAnsi="Arial"/>
                <w:sz w:val="20"/>
                <w:lang w:eastAsia="en-GB"/>
              </w:rPr>
            </w:pPr>
            <w:r w:rsidRPr="00786F5B">
              <w:rPr>
                <w:rFonts w:ascii="Arial" w:eastAsia="MS Mincho" w:hAnsi="Arial"/>
                <w:sz w:val="20"/>
                <w:lang w:eastAsia="en-GB"/>
              </w:rPr>
              <w:t>Rel-17 paging carrier configuration is provided in broadcast signalling.</w:t>
            </w:r>
          </w:p>
          <w:p w14:paraId="54D52C47" w14:textId="77777777" w:rsidR="00786F5B" w:rsidRPr="00786F5B" w:rsidRDefault="00786F5B" w:rsidP="00786F5B">
            <w:pPr>
              <w:tabs>
                <w:tab w:val="num" w:pos="1619"/>
              </w:tabs>
              <w:overflowPunct/>
              <w:autoSpaceDE/>
              <w:autoSpaceDN/>
              <w:adjustRightInd/>
              <w:spacing w:before="60" w:after="0"/>
              <w:ind w:left="1619" w:hanging="360"/>
              <w:textAlignment w:val="auto"/>
              <w:rPr>
                <w:rFonts w:ascii="Arial" w:eastAsia="MS Mincho" w:hAnsi="Arial"/>
                <w:sz w:val="20"/>
                <w:lang w:eastAsia="en-GB"/>
              </w:rPr>
            </w:pPr>
            <w:r w:rsidRPr="00786F5B">
              <w:rPr>
                <w:rFonts w:ascii="Arial" w:eastAsia="MS Mincho" w:hAnsi="Arial"/>
                <w:sz w:val="20"/>
                <w:lang w:eastAsia="en-GB"/>
              </w:rPr>
              <w:t>Select between the following sub-options:</w:t>
            </w:r>
          </w:p>
          <w:p w14:paraId="111090F0" w14:textId="77777777" w:rsidR="00786F5B" w:rsidRPr="00786F5B" w:rsidRDefault="00786F5B" w:rsidP="007A4BF1">
            <w:pPr>
              <w:numPr>
                <w:ilvl w:val="2"/>
                <w:numId w:val="15"/>
              </w:numPr>
              <w:tabs>
                <w:tab w:val="clear" w:pos="990"/>
                <w:tab w:val="num" w:pos="2160"/>
              </w:tabs>
              <w:overflowPunct/>
              <w:autoSpaceDE/>
              <w:autoSpaceDN/>
              <w:adjustRightInd/>
              <w:spacing w:before="60" w:after="0"/>
              <w:ind w:left="2160"/>
              <w:jc w:val="both"/>
              <w:textAlignment w:val="auto"/>
              <w:rPr>
                <w:rFonts w:ascii="Arial" w:eastAsia="MS Mincho" w:hAnsi="Arial"/>
                <w:sz w:val="20"/>
                <w:lang w:eastAsia="en-GB"/>
              </w:rPr>
            </w:pPr>
            <w:r w:rsidRPr="00786F5B">
              <w:rPr>
                <w:rFonts w:ascii="Arial" w:eastAsia="MS Mincho" w:hAnsi="Arial"/>
                <w:sz w:val="20"/>
                <w:lang w:eastAsia="en-GB"/>
              </w:rPr>
              <w:t>Option 1c: Network enables UE to select a Rel-17 paging carrier by providing the coverage information (CEL/Rmax) for the carrier selection to the UE in dedicated signalling</w:t>
            </w:r>
          </w:p>
          <w:p w14:paraId="4395054E" w14:textId="77777777" w:rsidR="00786F5B" w:rsidRPr="00786F5B" w:rsidRDefault="00786F5B" w:rsidP="007A4BF1">
            <w:pPr>
              <w:numPr>
                <w:ilvl w:val="2"/>
                <w:numId w:val="15"/>
              </w:numPr>
              <w:tabs>
                <w:tab w:val="clear" w:pos="990"/>
                <w:tab w:val="num" w:pos="2160"/>
              </w:tabs>
              <w:overflowPunct/>
              <w:autoSpaceDE/>
              <w:autoSpaceDN/>
              <w:adjustRightInd/>
              <w:spacing w:before="60" w:after="0"/>
              <w:ind w:left="2160"/>
              <w:jc w:val="both"/>
              <w:textAlignment w:val="auto"/>
              <w:rPr>
                <w:rFonts w:ascii="Arial" w:eastAsia="MS Mincho" w:hAnsi="Arial"/>
                <w:b/>
                <w:sz w:val="20"/>
                <w:lang w:eastAsia="en-GB"/>
              </w:rPr>
            </w:pPr>
            <w:r w:rsidRPr="00786F5B">
              <w:rPr>
                <w:rFonts w:ascii="Arial" w:eastAsia="MS Mincho" w:hAnsi="Arial"/>
                <w:sz w:val="20"/>
                <w:lang w:eastAsia="en-GB"/>
              </w:rPr>
              <w:t>Option 2a: NW indicates the carrier to use explicitly via dedicated signalling based on information determined within the NW.</w:t>
            </w:r>
          </w:p>
          <w:p w14:paraId="46F94B11" w14:textId="77777777" w:rsidR="00786F5B" w:rsidRPr="00786F5B" w:rsidRDefault="00786F5B" w:rsidP="007A4BF1">
            <w:pPr>
              <w:numPr>
                <w:ilvl w:val="2"/>
                <w:numId w:val="16"/>
              </w:numPr>
              <w:spacing w:after="120"/>
              <w:contextualSpacing/>
              <w:jc w:val="both"/>
              <w:textAlignment w:val="auto"/>
              <w:rPr>
                <w:rFonts w:ascii="Arial" w:eastAsia="Times New Roman" w:hAnsi="Arial"/>
                <w:sz w:val="20"/>
                <w:szCs w:val="20"/>
                <w:lang w:eastAsia="en-GB"/>
              </w:rPr>
            </w:pPr>
            <w:r w:rsidRPr="00786F5B">
              <w:rPr>
                <w:rFonts w:ascii="Arial" w:eastAsia="Times New Roman" w:hAnsi="Arial"/>
                <w:sz w:val="20"/>
                <w:szCs w:val="20"/>
                <w:lang w:eastAsia="zh-CN"/>
              </w:rPr>
              <w:t>FFS for both options whether there is a report from the UE to suggest a carrier or provide a metric report</w:t>
            </w:r>
          </w:p>
          <w:p w14:paraId="64C19AD3" w14:textId="77777777" w:rsidR="00786F5B" w:rsidRPr="00786F5B" w:rsidRDefault="00786F5B" w:rsidP="00786F5B">
            <w:pPr>
              <w:tabs>
                <w:tab w:val="num" w:pos="1619"/>
              </w:tabs>
              <w:overflowPunct/>
              <w:autoSpaceDE/>
              <w:autoSpaceDN/>
              <w:adjustRightInd/>
              <w:spacing w:before="60" w:after="0"/>
              <w:ind w:left="1619" w:hanging="360"/>
              <w:textAlignment w:val="auto"/>
              <w:rPr>
                <w:rFonts w:ascii="Arial" w:eastAsia="MS Mincho" w:hAnsi="Arial"/>
                <w:sz w:val="20"/>
                <w:lang w:eastAsia="en-GB"/>
              </w:rPr>
            </w:pPr>
            <w:r w:rsidRPr="00786F5B">
              <w:rPr>
                <w:rFonts w:ascii="Arial" w:eastAsia="MS Mincho" w:hAnsi="Arial"/>
                <w:sz w:val="20"/>
                <w:lang w:eastAsia="en-GB"/>
              </w:rPr>
              <w:t>Working assumption: UE metric for determining carrier suitability and selection is based on measured NRSRP. FFS whether to use a hysteresis/longer averaging/timer</w:t>
            </w:r>
          </w:p>
          <w:p w14:paraId="725D6DB6" w14:textId="77777777" w:rsidR="00786F5B" w:rsidRPr="00786F5B" w:rsidRDefault="00786F5B" w:rsidP="00786F5B">
            <w:pPr>
              <w:tabs>
                <w:tab w:val="num" w:pos="1619"/>
              </w:tabs>
              <w:overflowPunct/>
              <w:autoSpaceDE/>
              <w:autoSpaceDN/>
              <w:adjustRightInd/>
              <w:spacing w:before="60" w:after="0"/>
              <w:ind w:left="1619" w:hanging="360"/>
              <w:textAlignment w:val="auto"/>
              <w:rPr>
                <w:rFonts w:ascii="Arial" w:eastAsia="MS Mincho" w:hAnsi="Arial"/>
                <w:sz w:val="20"/>
                <w:lang w:eastAsia="en-GB"/>
              </w:rPr>
            </w:pPr>
            <w:r w:rsidRPr="00786F5B">
              <w:rPr>
                <w:rFonts w:ascii="Arial" w:eastAsia="MS Mincho" w:hAnsi="Arial"/>
                <w:sz w:val="20"/>
                <w:lang w:eastAsia="en-GB"/>
              </w:rPr>
              <w:t xml:space="preserve">For option 1, upon cell change, FFS: </w:t>
            </w:r>
          </w:p>
          <w:p w14:paraId="0546CFE3" w14:textId="77777777" w:rsidR="00786F5B" w:rsidRPr="00786F5B" w:rsidRDefault="00786F5B" w:rsidP="007A4BF1">
            <w:pPr>
              <w:numPr>
                <w:ilvl w:val="2"/>
                <w:numId w:val="15"/>
              </w:numPr>
              <w:tabs>
                <w:tab w:val="clear" w:pos="990"/>
                <w:tab w:val="num" w:pos="2160"/>
              </w:tabs>
              <w:overflowPunct/>
              <w:autoSpaceDE/>
              <w:autoSpaceDN/>
              <w:adjustRightInd/>
              <w:spacing w:before="60" w:after="0"/>
              <w:ind w:left="2160"/>
              <w:jc w:val="both"/>
              <w:textAlignment w:val="auto"/>
              <w:rPr>
                <w:rFonts w:ascii="Arial" w:eastAsia="MS Mincho" w:hAnsi="Arial"/>
                <w:sz w:val="20"/>
                <w:lang w:eastAsia="en-GB"/>
              </w:rPr>
            </w:pPr>
            <w:r w:rsidRPr="00786F5B">
              <w:rPr>
                <w:rFonts w:ascii="Arial" w:eastAsia="MS Mincho" w:hAnsi="Arial"/>
                <w:sz w:val="20"/>
                <w:lang w:eastAsia="en-GB"/>
              </w:rPr>
              <w:t>Alt 1: based on previously determined CEL and broadcasted paging carrier configuration in the new cell.</w:t>
            </w:r>
          </w:p>
          <w:p w14:paraId="08A1F92E" w14:textId="77777777" w:rsidR="00786F5B" w:rsidRPr="00786F5B" w:rsidRDefault="00786F5B" w:rsidP="007A4BF1">
            <w:pPr>
              <w:numPr>
                <w:ilvl w:val="2"/>
                <w:numId w:val="15"/>
              </w:numPr>
              <w:tabs>
                <w:tab w:val="clear" w:pos="990"/>
                <w:tab w:val="num" w:pos="2160"/>
              </w:tabs>
              <w:overflowPunct/>
              <w:autoSpaceDE/>
              <w:autoSpaceDN/>
              <w:adjustRightInd/>
              <w:spacing w:before="60" w:after="0"/>
              <w:ind w:left="2160"/>
              <w:jc w:val="both"/>
              <w:textAlignment w:val="auto"/>
              <w:rPr>
                <w:rFonts w:ascii="Arial" w:eastAsia="MS Mincho" w:hAnsi="Arial"/>
                <w:sz w:val="20"/>
                <w:lang w:eastAsia="en-GB"/>
              </w:rPr>
            </w:pPr>
            <w:r w:rsidRPr="00786F5B">
              <w:rPr>
                <w:rFonts w:ascii="Arial" w:eastAsia="MS Mincho" w:hAnsi="Arial"/>
                <w:sz w:val="20"/>
                <w:lang w:eastAsia="en-GB"/>
              </w:rPr>
              <w:t>Alt 2: UE needs to perform fallback mechanism.</w:t>
            </w:r>
          </w:p>
          <w:p w14:paraId="48E118A7" w14:textId="77777777" w:rsidR="00786F5B" w:rsidRPr="00786F5B" w:rsidRDefault="00786F5B" w:rsidP="00786F5B">
            <w:pPr>
              <w:tabs>
                <w:tab w:val="num" w:pos="1619"/>
              </w:tabs>
              <w:overflowPunct/>
              <w:autoSpaceDE/>
              <w:autoSpaceDN/>
              <w:adjustRightInd/>
              <w:spacing w:before="60" w:after="0"/>
              <w:ind w:left="1619" w:hanging="360"/>
              <w:textAlignment w:val="auto"/>
              <w:rPr>
                <w:rFonts w:ascii="Arial" w:eastAsia="MS Mincho" w:hAnsi="Arial"/>
                <w:sz w:val="20"/>
                <w:lang w:eastAsia="en-GB"/>
              </w:rPr>
            </w:pPr>
            <w:r w:rsidRPr="00786F5B">
              <w:rPr>
                <w:rFonts w:ascii="Arial" w:eastAsia="MS Mincho" w:hAnsi="Arial"/>
                <w:sz w:val="20"/>
                <w:lang w:eastAsia="en-GB"/>
              </w:rPr>
              <w:t>For option 2, upon cell change, UE needs to perform fallback mechanism.</w:t>
            </w:r>
          </w:p>
          <w:p w14:paraId="7E7B8852" w14:textId="77777777" w:rsidR="00786F5B" w:rsidRPr="00786F5B" w:rsidRDefault="00786F5B" w:rsidP="00786F5B">
            <w:pPr>
              <w:tabs>
                <w:tab w:val="num" w:pos="1619"/>
              </w:tabs>
              <w:overflowPunct/>
              <w:autoSpaceDE/>
              <w:autoSpaceDN/>
              <w:adjustRightInd/>
              <w:spacing w:before="60" w:after="0"/>
              <w:ind w:left="1619" w:hanging="360"/>
              <w:textAlignment w:val="auto"/>
              <w:rPr>
                <w:rFonts w:ascii="Arial" w:eastAsia="MS Mincho" w:hAnsi="Arial"/>
                <w:sz w:val="20"/>
                <w:lang w:eastAsia="en-GB"/>
              </w:rPr>
            </w:pPr>
            <w:r w:rsidRPr="00786F5B">
              <w:rPr>
                <w:rFonts w:ascii="Arial" w:eastAsia="MS Mincho" w:hAnsi="Arial"/>
                <w:sz w:val="20"/>
                <w:lang w:eastAsia="en-GB"/>
              </w:rPr>
              <w:t>Whenever the R17 coverage-based carrier criteria is met, UE uses the R17 coverage based carrier, otherwise UE should use the fallback mechanism</w:t>
            </w:r>
          </w:p>
          <w:p w14:paraId="6429A0D5" w14:textId="77777777" w:rsidR="00786F5B" w:rsidRPr="00786F5B" w:rsidRDefault="00786F5B" w:rsidP="00786F5B">
            <w:pPr>
              <w:tabs>
                <w:tab w:val="num" w:pos="1619"/>
              </w:tabs>
              <w:overflowPunct/>
              <w:autoSpaceDE/>
              <w:autoSpaceDN/>
              <w:adjustRightInd/>
              <w:spacing w:before="60" w:after="0"/>
              <w:ind w:left="1619" w:hanging="360"/>
              <w:textAlignment w:val="auto"/>
              <w:rPr>
                <w:rFonts w:ascii="Arial" w:eastAsia="MS Mincho" w:hAnsi="Arial"/>
                <w:sz w:val="20"/>
                <w:lang w:eastAsia="en-GB"/>
              </w:rPr>
            </w:pPr>
            <w:r w:rsidRPr="00786F5B">
              <w:rPr>
                <w:rFonts w:ascii="Arial" w:eastAsia="MS Mincho" w:hAnsi="Arial"/>
                <w:sz w:val="20"/>
                <w:lang w:eastAsia="en-GB"/>
              </w:rPr>
              <w:t>For both options, fall back carrier is legacy paging carrier based on UE_ID</w:t>
            </w:r>
          </w:p>
          <w:p w14:paraId="06A9F631" w14:textId="77777777" w:rsidR="00786F5B" w:rsidRDefault="00786F5B" w:rsidP="00476A5E">
            <w:pPr>
              <w:rPr>
                <w:rFonts w:ascii="Arial" w:hAnsi="Arial" w:cs="Arial"/>
              </w:rPr>
            </w:pPr>
          </w:p>
        </w:tc>
      </w:tr>
    </w:tbl>
    <w:p w14:paraId="58B004AD" w14:textId="77777777" w:rsidR="00786F5B" w:rsidRDefault="00786F5B" w:rsidP="00476A5E">
      <w:pPr>
        <w:rPr>
          <w:lang w:eastAsia="zh-CN"/>
        </w:rPr>
      </w:pPr>
    </w:p>
    <w:p w14:paraId="19E98849" w14:textId="6D42D1C0" w:rsidR="00476A5E" w:rsidRDefault="00786F5B" w:rsidP="00476A5E">
      <w:r>
        <w:rPr>
          <w:lang w:eastAsia="zh-CN"/>
        </w:rPr>
        <w:t xml:space="preserve">Based on the past discussion and the </w:t>
      </w:r>
      <w:r w:rsidRPr="00786F5B">
        <w:rPr>
          <w:b/>
          <w:bCs/>
          <w:highlight w:val="yellow"/>
          <w:lang w:eastAsia="zh-CN"/>
        </w:rPr>
        <w:t>above RAN2 agreement</w:t>
      </w:r>
      <w:r>
        <w:rPr>
          <w:lang w:eastAsia="zh-CN"/>
        </w:rPr>
        <w:t xml:space="preserve">, we present in this contribution our view on the future of the </w:t>
      </w:r>
      <w:r w:rsidR="00476A5E">
        <w:t xml:space="preserve">Rel-17 NB-IoT </w:t>
      </w:r>
      <w:r>
        <w:t>topic in RAN3</w:t>
      </w:r>
      <w:r w:rsidR="00476A5E">
        <w:t>.</w:t>
      </w:r>
    </w:p>
    <w:p w14:paraId="2F1E1CDB" w14:textId="77777777" w:rsidR="00476A5E" w:rsidRDefault="00476A5E" w:rsidP="00476A5E">
      <w:pPr>
        <w:pStyle w:val="Heading1"/>
      </w:pPr>
      <w:bookmarkStart w:id="0" w:name="_Ref178064866"/>
      <w:r>
        <w:lastRenderedPageBreak/>
        <w:t>2</w:t>
      </w:r>
      <w:r>
        <w:tab/>
      </w:r>
      <w:r w:rsidRPr="00CE0424">
        <w:t>Discussion</w:t>
      </w:r>
      <w:bookmarkEnd w:id="0"/>
    </w:p>
    <w:p w14:paraId="34B3D066" w14:textId="59714627" w:rsidR="00476A5E" w:rsidRDefault="00DA76C1" w:rsidP="00476A5E">
      <w:pPr>
        <w:spacing w:line="259" w:lineRule="auto"/>
      </w:pPr>
      <w:r>
        <w:t xml:space="preserve">In this WI, </w:t>
      </w:r>
      <w:r w:rsidR="00786F5B">
        <w:t xml:space="preserve">RAN3 has only one impact for </w:t>
      </w:r>
      <w:r>
        <w:t>P</w:t>
      </w:r>
      <w:r w:rsidR="00786F5B">
        <w:t xml:space="preserve">aging </w:t>
      </w:r>
      <w:r>
        <w:t>C</w:t>
      </w:r>
      <w:r w:rsidR="00786F5B">
        <w:t xml:space="preserve">arrier </w:t>
      </w:r>
      <w:r>
        <w:t>S</w:t>
      </w:r>
      <w:r w:rsidR="00786F5B">
        <w:t>election</w:t>
      </w:r>
      <w:r w:rsidR="000C294B">
        <w:t>,</w:t>
      </w:r>
      <w:r>
        <w:t xml:space="preserve"> as described in the WID [1]</w:t>
      </w:r>
      <w:r w:rsidR="00C8261D">
        <w:t xml:space="preserve"> and confirmed in last </w:t>
      </w:r>
      <w:r w:rsidR="00C43822">
        <w:t>e-</w:t>
      </w:r>
      <w:r w:rsidR="00C8261D">
        <w:t>meeting by the rapporteur</w:t>
      </w:r>
      <w:r w:rsidR="006A0CC8">
        <w:t>’s</w:t>
      </w:r>
      <w:r w:rsidR="00C8261D">
        <w:t xml:space="preserve"> </w:t>
      </w:r>
      <w:r w:rsidR="00C43822">
        <w:t xml:space="preserve">comprehensive analysis </w:t>
      </w:r>
      <w:r w:rsidR="00C8261D">
        <w:t>in [2].</w:t>
      </w:r>
    </w:p>
    <w:p w14:paraId="7D3DB0EC" w14:textId="77777777" w:rsidR="00786F5B" w:rsidRDefault="00786F5B" w:rsidP="00786F5B">
      <w:pPr>
        <w:widowControl w:val="0"/>
        <w:numPr>
          <w:ilvl w:val="0"/>
          <w:numId w:val="13"/>
        </w:numPr>
        <w:pBdr>
          <w:top w:val="single" w:sz="4" w:space="1" w:color="auto"/>
          <w:left w:val="single" w:sz="4" w:space="4" w:color="auto"/>
          <w:bottom w:val="single" w:sz="4" w:space="1" w:color="auto"/>
          <w:right w:val="single" w:sz="4" w:space="4" w:color="auto"/>
        </w:pBdr>
        <w:overflowPunct/>
        <w:autoSpaceDE/>
        <w:adjustRightInd/>
        <w:spacing w:after="0" w:line="360" w:lineRule="auto"/>
        <w:ind w:right="283"/>
        <w:contextualSpacing/>
        <w:jc w:val="both"/>
        <w:textAlignment w:val="auto"/>
        <w:rPr>
          <w:rFonts w:eastAsia="DengXian"/>
          <w:lang w:val="en-US" w:eastAsia="zh-CN"/>
        </w:rPr>
      </w:pPr>
      <w:r>
        <w:rPr>
          <w:rFonts w:eastAsia="DengXian"/>
          <w:lang w:val="en-US" w:eastAsia="zh-CN"/>
        </w:rPr>
        <w:t>Introduce support for NB-IoT carrier selection based on the coverage level, and associated carrier specific configuration (e.g. maximum repetitions UL/DL, DRX configurations, etc.). [NB-IoT] [RAN2, RAN3]</w:t>
      </w:r>
    </w:p>
    <w:p w14:paraId="639E96B7" w14:textId="77777777" w:rsidR="00C43822" w:rsidRDefault="00C43822" w:rsidP="00476A5E">
      <w:pPr>
        <w:spacing w:line="259" w:lineRule="auto"/>
      </w:pPr>
    </w:p>
    <w:p w14:paraId="63D39A23" w14:textId="6320E559" w:rsidR="0076356D" w:rsidRDefault="0063314D" w:rsidP="00476A5E">
      <w:pPr>
        <w:spacing w:line="259" w:lineRule="auto"/>
      </w:pPr>
      <w:r>
        <w:t>In last e-meeting</w:t>
      </w:r>
      <w:r w:rsidR="00AB7025">
        <w:t xml:space="preserve"> discussion</w:t>
      </w:r>
      <w:r w:rsidR="0076356D" w:rsidRPr="0076356D">
        <w:t xml:space="preserve"> [</w:t>
      </w:r>
      <w:r w:rsidR="00A35919">
        <w:t>3</w:t>
      </w:r>
      <w:r w:rsidR="0076356D" w:rsidRPr="0076356D">
        <w:t>], several companies</w:t>
      </w:r>
      <w:r>
        <w:t xml:space="preserve"> </w:t>
      </w:r>
      <w:r w:rsidR="0076356D" w:rsidRPr="0076356D">
        <w:t xml:space="preserve">pointed out that supporting this optimization should not impact the S1/NG-AP. In fact, by definition, the paging container is the responsibility of the eNB, </w:t>
      </w:r>
      <w:r w:rsidR="0076356D">
        <w:t>therefore</w:t>
      </w:r>
      <w:r w:rsidR="0076356D" w:rsidRPr="0076356D">
        <w:t xml:space="preserve"> it is the eNB that decides which option to use from the RRC container for paging carrier selection. The necessary changes </w:t>
      </w:r>
      <w:r w:rsidR="0076356D">
        <w:t>should then be</w:t>
      </w:r>
      <w:r w:rsidR="0076356D" w:rsidRPr="0076356D">
        <w:t xml:space="preserve"> added to the existing RRC message </w:t>
      </w:r>
      <w:r w:rsidR="0076356D" w:rsidRPr="0076356D">
        <w:rPr>
          <w:i/>
          <w:iCs/>
        </w:rPr>
        <w:t>UERadioPagingInformation</w:t>
      </w:r>
      <w:r w:rsidR="0076356D" w:rsidRPr="0076356D">
        <w:t xml:space="preserve"> (or </w:t>
      </w:r>
      <w:r w:rsidR="0076356D" w:rsidRPr="0076356D">
        <w:rPr>
          <w:i/>
          <w:iCs/>
        </w:rPr>
        <w:t>UERadioPagingInformation-NB</w:t>
      </w:r>
      <w:r w:rsidR="0076356D" w:rsidRPr="0076356D">
        <w:t xml:space="preserve"> message for NB-IoT) that is sent as a</w:t>
      </w:r>
      <w:r w:rsidR="0076356D">
        <w:t>n octet</w:t>
      </w:r>
      <w:r w:rsidR="0076356D" w:rsidRPr="0076356D">
        <w:t xml:space="preserve"> string from the eNB (or ng-eNB) to the MME (or AMF). This</w:t>
      </w:r>
      <w:r w:rsidR="00A71591">
        <w:t xml:space="preserve"> change</w:t>
      </w:r>
      <w:r w:rsidR="0076356D" w:rsidRPr="0076356D">
        <w:t xml:space="preserve"> is part of RAN2 </w:t>
      </w:r>
      <w:r>
        <w:t xml:space="preserve">usual </w:t>
      </w:r>
      <w:r w:rsidR="0076356D" w:rsidRPr="0076356D">
        <w:t>domain</w:t>
      </w:r>
      <w:r w:rsidR="0076356D">
        <w:t xml:space="preserve"> who have</w:t>
      </w:r>
      <w:r w:rsidR="0076356D" w:rsidRPr="0076356D">
        <w:t xml:space="preserve"> evaluated and confirmed this </w:t>
      </w:r>
      <w:r>
        <w:t>in the</w:t>
      </w:r>
      <w:r w:rsidR="0054233C">
        <w:t>ir</w:t>
      </w:r>
      <w:r>
        <w:t xml:space="preserve"> agreement above </w:t>
      </w:r>
      <w:r w:rsidR="0076356D" w:rsidRPr="0076356D">
        <w:t>[</w:t>
      </w:r>
      <w:r w:rsidR="00A35919">
        <w:t>4</w:t>
      </w:r>
      <w:r w:rsidR="0076356D" w:rsidRPr="0076356D">
        <w:t>].</w:t>
      </w:r>
    </w:p>
    <w:p w14:paraId="7638811A" w14:textId="714A43AA" w:rsidR="00DA76C1" w:rsidRDefault="00DA76C1" w:rsidP="00476A5E">
      <w:pPr>
        <w:spacing w:line="259" w:lineRule="auto"/>
        <w:rPr>
          <w:b/>
          <w:bCs/>
        </w:rPr>
      </w:pPr>
      <w:r w:rsidRPr="00DA76C1">
        <w:rPr>
          <w:b/>
          <w:bCs/>
        </w:rPr>
        <w:t>Observation 1: RAN2 assumes S1AP/NGAP update is not needed for Paging Carrier Selection.</w:t>
      </w:r>
    </w:p>
    <w:p w14:paraId="4912D29C" w14:textId="7FCF98FB" w:rsidR="00867ED2" w:rsidRDefault="00867ED2" w:rsidP="00476A5E">
      <w:pPr>
        <w:spacing w:line="259" w:lineRule="auto"/>
        <w:rPr>
          <w:b/>
          <w:bCs/>
        </w:rPr>
      </w:pPr>
      <w:r>
        <w:rPr>
          <w:b/>
          <w:bCs/>
        </w:rPr>
        <w:t xml:space="preserve">Proposal 1: </w:t>
      </w:r>
      <w:r w:rsidR="002B200A">
        <w:rPr>
          <w:b/>
          <w:bCs/>
        </w:rPr>
        <w:t>RAN3 confirms that</w:t>
      </w:r>
      <w:r w:rsidR="006A0CC8">
        <w:rPr>
          <w:b/>
          <w:bCs/>
        </w:rPr>
        <w:t xml:space="preserve"> </w:t>
      </w:r>
      <w:r>
        <w:rPr>
          <w:b/>
          <w:bCs/>
        </w:rPr>
        <w:t xml:space="preserve">S1-AP/NG-AP </w:t>
      </w:r>
      <w:r w:rsidR="00763383">
        <w:rPr>
          <w:b/>
          <w:bCs/>
        </w:rPr>
        <w:t>changes are</w:t>
      </w:r>
      <w:r>
        <w:rPr>
          <w:b/>
          <w:bCs/>
        </w:rPr>
        <w:t xml:space="preserve"> not needed</w:t>
      </w:r>
    </w:p>
    <w:p w14:paraId="443A507E" w14:textId="54B1CC12" w:rsidR="00DA76C1" w:rsidRDefault="0076356D" w:rsidP="00476A5E">
      <w:pPr>
        <w:spacing w:line="259" w:lineRule="auto"/>
      </w:pPr>
      <w:r w:rsidRPr="0076356D">
        <w:t xml:space="preserve">Now, as the only objective with </w:t>
      </w:r>
      <w:r>
        <w:t xml:space="preserve">RAN3 </w:t>
      </w:r>
      <w:r w:rsidRPr="0076356D">
        <w:t>impact</w:t>
      </w:r>
      <w:r>
        <w:t>s can be</w:t>
      </w:r>
      <w:r w:rsidRPr="0076356D">
        <w:t xml:space="preserve"> considered to have </w:t>
      </w:r>
      <w:r>
        <w:t xml:space="preserve">limited to </w:t>
      </w:r>
      <w:r w:rsidRPr="0076356D">
        <w:t>no impact</w:t>
      </w:r>
      <w:r>
        <w:t>s</w:t>
      </w:r>
      <w:r w:rsidRPr="0076356D">
        <w:t xml:space="preserve"> </w:t>
      </w:r>
      <w:r w:rsidR="00040AED">
        <w:t>o</w:t>
      </w:r>
      <w:r w:rsidRPr="0076356D">
        <w:t xml:space="preserve">n </w:t>
      </w:r>
      <w:r>
        <w:t>our specifications</w:t>
      </w:r>
      <w:r w:rsidRPr="0076356D">
        <w:t xml:space="preserve">, we </w:t>
      </w:r>
      <w:r w:rsidR="00040AED">
        <w:t>must</w:t>
      </w:r>
      <w:r w:rsidRPr="0076356D">
        <w:t xml:space="preserve"> consider the future of this topic</w:t>
      </w:r>
      <w:r w:rsidR="00AB11B8">
        <w:t xml:space="preserve"> in Rel-17</w:t>
      </w:r>
      <w:r w:rsidRPr="0076356D">
        <w:t>. Below</w:t>
      </w:r>
      <w:r w:rsidR="00040AED">
        <w:t>,</w:t>
      </w:r>
      <w:r w:rsidRPr="0076356D">
        <w:t xml:space="preserve"> we can find the </w:t>
      </w:r>
      <w:r w:rsidR="00040AED">
        <w:t xml:space="preserve">current </w:t>
      </w:r>
      <w:r w:rsidRPr="0076356D">
        <w:t>allocation of time units (TU) for the upcoming 3GPP RAN3 meetings [</w:t>
      </w:r>
      <w:r w:rsidR="00A35919">
        <w:t>5</w:t>
      </w:r>
      <w:r w:rsidRPr="0076356D">
        <w:t>]:</w:t>
      </w:r>
      <w:r w:rsidR="00CC1EB1">
        <w:rPr>
          <w:lang w:val="sv-SE"/>
        </w:rPr>
        <w:pict w14:anchorId="0C2ED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pt;height:253.55pt">
            <v:imagedata r:id="rId11" o:title=""/>
          </v:shape>
        </w:pict>
      </w:r>
    </w:p>
    <w:p w14:paraId="66DAA06A" w14:textId="379E7AF3" w:rsidR="0076356D" w:rsidRDefault="0076356D" w:rsidP="0076356D">
      <w:pPr>
        <w:spacing w:line="259" w:lineRule="auto"/>
      </w:pPr>
      <w:r>
        <w:t xml:space="preserve">As we can see, the Rel-17 NB-IoT/MTC WI will continue to have </w:t>
      </w:r>
      <w:r w:rsidR="00067314">
        <w:t>TUs</w:t>
      </w:r>
      <w:r>
        <w:t xml:space="preserve"> allocated until RAN3#115</w:t>
      </w:r>
      <w:r w:rsidR="00E97300">
        <w:t>,</w:t>
      </w:r>
      <w:r>
        <w:t xml:space="preserve"> up to 1 TU</w:t>
      </w:r>
      <w:r w:rsidR="00D56C04">
        <w:t xml:space="preserve"> (more than </w:t>
      </w:r>
      <w:r w:rsidR="00E97300">
        <w:t xml:space="preserve">the </w:t>
      </w:r>
      <w:r w:rsidR="00D56C04">
        <w:t>RedCap WI!</w:t>
      </w:r>
      <w:r>
        <w:t>)</w:t>
      </w:r>
      <w:r w:rsidR="00A56696">
        <w:t xml:space="preserve"> and RAN3 </w:t>
      </w:r>
      <w:r w:rsidR="00D56C04">
        <w:t xml:space="preserve">is </w:t>
      </w:r>
      <w:r w:rsidR="00A56696">
        <w:t>overbooked by 0,5 TU</w:t>
      </w:r>
      <w:r w:rsidR="00D56C04">
        <w:t xml:space="preserve"> at that meeting</w:t>
      </w:r>
      <w:r>
        <w:t>. For a work item that so far has no RAN3 impacts, this asks for the schedule’s readjustment. Otherwise, it will unnecessarily consume RAN3 time resources, which could be devoted instead to other topics that actually need them, such as IoT on NTN, or the up-coming integrity protection for EPC, or other WIs affecting RAN3</w:t>
      </w:r>
      <w:r w:rsidR="00E1189F">
        <w:t xml:space="preserve"> (e</w:t>
      </w:r>
      <w:r w:rsidR="00FB0BDB">
        <w:t>xample</w:t>
      </w:r>
      <w:r w:rsidR="00E1189F">
        <w:t xml:space="preserve"> of the paging sub</w:t>
      </w:r>
      <w:r w:rsidR="00FB0BDB">
        <w:t>grouping aspect from the Power Saving Enhancement WI that has RAN3 impacts – see our contribution in [</w:t>
      </w:r>
      <w:r w:rsidR="00A35919">
        <w:t>6</w:t>
      </w:r>
      <w:r w:rsidR="00FB0BDB">
        <w:t>])</w:t>
      </w:r>
      <w:r>
        <w:t xml:space="preserve">. Therefore, we believe that </w:t>
      </w:r>
      <w:r w:rsidR="00903BFF">
        <w:t>the current</w:t>
      </w:r>
      <w:r>
        <w:t xml:space="preserve"> TUs </w:t>
      </w:r>
      <w:r w:rsidR="00903BFF">
        <w:t xml:space="preserve">allocation </w:t>
      </w:r>
      <w:r>
        <w:t xml:space="preserve">to this small topic is </w:t>
      </w:r>
      <w:r w:rsidR="00F36658">
        <w:t>excessive</w:t>
      </w:r>
      <w:r>
        <w:t xml:space="preserve"> and creates an unbalanced RAN3 schedule.</w:t>
      </w:r>
    </w:p>
    <w:p w14:paraId="2021821D" w14:textId="1D3FE095" w:rsidR="00DA76C1" w:rsidRDefault="00DA76C1" w:rsidP="0076356D">
      <w:pPr>
        <w:spacing w:line="259" w:lineRule="auto"/>
        <w:rPr>
          <w:b/>
          <w:bCs/>
        </w:rPr>
      </w:pPr>
      <w:r w:rsidRPr="00DA76C1">
        <w:rPr>
          <w:b/>
          <w:bCs/>
        </w:rPr>
        <w:t xml:space="preserve">Observation 2: The TU allocation for the eMTC/NB-IoT work item is </w:t>
      </w:r>
      <w:r w:rsidR="00F36658">
        <w:rPr>
          <w:b/>
          <w:bCs/>
        </w:rPr>
        <w:t>excessive</w:t>
      </w:r>
      <w:r w:rsidRPr="00DA76C1">
        <w:rPr>
          <w:b/>
          <w:bCs/>
        </w:rPr>
        <w:t xml:space="preserve"> considering the non-existing impacts. The </w:t>
      </w:r>
      <w:r w:rsidR="00067314">
        <w:rPr>
          <w:b/>
          <w:bCs/>
        </w:rPr>
        <w:t>TUs</w:t>
      </w:r>
      <w:r w:rsidRPr="00DA76C1">
        <w:rPr>
          <w:b/>
          <w:bCs/>
        </w:rPr>
        <w:t xml:space="preserve"> are better reserved for other topics </w:t>
      </w:r>
      <w:r w:rsidR="0076356D">
        <w:rPr>
          <w:b/>
          <w:bCs/>
        </w:rPr>
        <w:t>impacting RAN3</w:t>
      </w:r>
    </w:p>
    <w:p w14:paraId="319042A9" w14:textId="0AF277C7" w:rsidR="0076356D" w:rsidRDefault="0076356D" w:rsidP="0076356D">
      <w:pPr>
        <w:spacing w:line="259" w:lineRule="auto"/>
      </w:pPr>
      <w:r>
        <w:lastRenderedPageBreak/>
        <w:t xml:space="preserve">We therefore invite companies to consider the above, and to coordinate with their RAN delegates in order to </w:t>
      </w:r>
      <w:r w:rsidR="00F10B18">
        <w:t>reassess</w:t>
      </w:r>
      <w:r>
        <w:t xml:space="preserve"> the TUs reserved for the Rel-17 NB-IoT/MTC WI, which we believe are better invested in other topics impacting RAN3</w:t>
      </w:r>
      <w:r w:rsidR="0055583B">
        <w:t>.</w:t>
      </w:r>
    </w:p>
    <w:p w14:paraId="7CC41511" w14:textId="11A557BC" w:rsidR="0076356D" w:rsidRPr="0076356D" w:rsidRDefault="0076356D" w:rsidP="0076356D">
      <w:pPr>
        <w:spacing w:line="259" w:lineRule="auto"/>
        <w:rPr>
          <w:b/>
          <w:bCs/>
        </w:rPr>
      </w:pPr>
      <w:r w:rsidRPr="0076356D">
        <w:rPr>
          <w:b/>
          <w:bCs/>
        </w:rPr>
        <w:t xml:space="preserve">Proposal </w:t>
      </w:r>
      <w:r w:rsidR="00F10B18">
        <w:rPr>
          <w:b/>
          <w:bCs/>
        </w:rPr>
        <w:t>2</w:t>
      </w:r>
      <w:r w:rsidRPr="0076356D">
        <w:rPr>
          <w:b/>
          <w:bCs/>
        </w:rPr>
        <w:t>: Companies are invited to coordinate with their RAN delegates to re</w:t>
      </w:r>
      <w:r w:rsidR="00F10B18">
        <w:rPr>
          <w:b/>
          <w:bCs/>
        </w:rPr>
        <w:t>-evaluate and rebalance</w:t>
      </w:r>
      <w:r w:rsidRPr="0076356D">
        <w:rPr>
          <w:b/>
          <w:bCs/>
        </w:rPr>
        <w:t xml:space="preserve"> the RAN3 schedule in </w:t>
      </w:r>
      <w:r w:rsidR="0055583B" w:rsidRPr="0076356D">
        <w:rPr>
          <w:b/>
          <w:bCs/>
        </w:rPr>
        <w:t>favour</w:t>
      </w:r>
      <w:r w:rsidRPr="0076356D">
        <w:rPr>
          <w:b/>
          <w:bCs/>
        </w:rPr>
        <w:t xml:space="preserve"> of topics that have real RAN3 impacts.</w:t>
      </w:r>
    </w:p>
    <w:p w14:paraId="714EAD59" w14:textId="77777777" w:rsidR="00476A5E" w:rsidRPr="00CE0424" w:rsidRDefault="00476A5E" w:rsidP="00476A5E">
      <w:pPr>
        <w:pStyle w:val="Heading1"/>
      </w:pPr>
      <w:r w:rsidRPr="00CE0424">
        <w:t>Conclusion</w:t>
      </w:r>
    </w:p>
    <w:p w14:paraId="0B1A4903" w14:textId="316343FD" w:rsidR="0076356D" w:rsidRDefault="0076356D" w:rsidP="0076356D">
      <w:pPr>
        <w:spacing w:line="259" w:lineRule="auto"/>
        <w:rPr>
          <w:b/>
          <w:bCs/>
        </w:rPr>
      </w:pPr>
      <w:r w:rsidRPr="00DA76C1">
        <w:rPr>
          <w:b/>
          <w:bCs/>
        </w:rPr>
        <w:t xml:space="preserve">Observation 1: RAN2 assumes S1AP/NGAP update is not needed for Paging Carrier Selection. </w:t>
      </w:r>
    </w:p>
    <w:p w14:paraId="4834016C" w14:textId="3C51EE8A" w:rsidR="00F10B18" w:rsidRDefault="00F10B18" w:rsidP="0076356D">
      <w:pPr>
        <w:spacing w:line="259" w:lineRule="auto"/>
        <w:rPr>
          <w:b/>
          <w:bCs/>
        </w:rPr>
      </w:pPr>
      <w:r>
        <w:rPr>
          <w:b/>
          <w:bCs/>
        </w:rPr>
        <w:t>Proposal 1: RAN3 to confirm that S1-AP/NG-AP changes are not needed</w:t>
      </w:r>
    </w:p>
    <w:p w14:paraId="544C3E9E" w14:textId="77777777" w:rsidR="00F10B18" w:rsidRDefault="00F10B18" w:rsidP="00F10B18">
      <w:pPr>
        <w:spacing w:line="259" w:lineRule="auto"/>
        <w:rPr>
          <w:b/>
          <w:bCs/>
        </w:rPr>
      </w:pPr>
      <w:r w:rsidRPr="00DA76C1">
        <w:rPr>
          <w:b/>
          <w:bCs/>
        </w:rPr>
        <w:t xml:space="preserve">Observation 2: The TU allocation for the eMTC/NB-IoT work item is </w:t>
      </w:r>
      <w:r>
        <w:rPr>
          <w:b/>
          <w:bCs/>
        </w:rPr>
        <w:t>excessive</w:t>
      </w:r>
      <w:r w:rsidRPr="00DA76C1">
        <w:rPr>
          <w:b/>
          <w:bCs/>
        </w:rPr>
        <w:t xml:space="preserve"> considering the non-existing impacts. The time units are better reserved for other topics </w:t>
      </w:r>
      <w:r>
        <w:rPr>
          <w:b/>
          <w:bCs/>
        </w:rPr>
        <w:t>impacting RAN3</w:t>
      </w:r>
    </w:p>
    <w:p w14:paraId="0C0B2930" w14:textId="77777777" w:rsidR="00F10B18" w:rsidRPr="0076356D" w:rsidRDefault="00F10B18" w:rsidP="00F10B18">
      <w:pPr>
        <w:spacing w:line="259" w:lineRule="auto"/>
        <w:rPr>
          <w:b/>
          <w:bCs/>
        </w:rPr>
      </w:pPr>
      <w:r w:rsidRPr="0076356D">
        <w:rPr>
          <w:b/>
          <w:bCs/>
        </w:rPr>
        <w:t xml:space="preserve">Proposal </w:t>
      </w:r>
      <w:r>
        <w:rPr>
          <w:b/>
          <w:bCs/>
        </w:rPr>
        <w:t>2</w:t>
      </w:r>
      <w:r w:rsidRPr="0076356D">
        <w:rPr>
          <w:b/>
          <w:bCs/>
        </w:rPr>
        <w:t>: Companies are invited to coordinate with their RAN delegates to re</w:t>
      </w:r>
      <w:r>
        <w:rPr>
          <w:b/>
          <w:bCs/>
        </w:rPr>
        <w:t>-evaluate and rebalance</w:t>
      </w:r>
      <w:r w:rsidRPr="0076356D">
        <w:rPr>
          <w:b/>
          <w:bCs/>
        </w:rPr>
        <w:t xml:space="preserve"> the RAN3 schedule in favour of topics that have real RAN3 impacts.</w:t>
      </w:r>
    </w:p>
    <w:p w14:paraId="65FEBC62" w14:textId="77777777" w:rsidR="00476A5E" w:rsidRPr="0076356D" w:rsidRDefault="00476A5E" w:rsidP="00476A5E">
      <w:pPr>
        <w:rPr>
          <w:b/>
          <w:bCs/>
        </w:rPr>
      </w:pPr>
    </w:p>
    <w:p w14:paraId="788DEEC3" w14:textId="77777777" w:rsidR="00476A5E" w:rsidRPr="00CE0424" w:rsidRDefault="00476A5E" w:rsidP="00476A5E">
      <w:pPr>
        <w:pStyle w:val="Heading1"/>
      </w:pPr>
      <w:bookmarkStart w:id="1" w:name="_In-sequence_SDU_delivery"/>
      <w:bookmarkEnd w:id="1"/>
      <w:r w:rsidRPr="00CE0424">
        <w:t>References</w:t>
      </w:r>
    </w:p>
    <w:p w14:paraId="780DB602" w14:textId="4DAD214F" w:rsidR="00476A5E" w:rsidRPr="00FA747E" w:rsidRDefault="00476A5E" w:rsidP="00476A5E">
      <w:pPr>
        <w:pStyle w:val="Reference"/>
        <w:rPr>
          <w:rStyle w:val="eop"/>
        </w:rPr>
      </w:pPr>
      <w:bookmarkStart w:id="2" w:name="_Ref174151459"/>
      <w:bookmarkStart w:id="3" w:name="_Ref189809556"/>
      <w:r w:rsidRPr="00D54DA7">
        <w:rPr>
          <w:rStyle w:val="normaltextrun"/>
          <w:rFonts w:cs="Arial"/>
          <w:color w:val="000000"/>
          <w:u w:val="single"/>
          <w:shd w:val="clear" w:color="auto" w:fill="E1E3E6"/>
        </w:rPr>
        <w:t>RP-201306</w:t>
      </w:r>
      <w:r w:rsidRPr="00D54DA7">
        <w:rPr>
          <w:rStyle w:val="normaltextrun"/>
          <w:rFonts w:cs="Arial"/>
        </w:rPr>
        <w:t>, “WID revision: Additional enhancements for NB-IoT and LTE-MTC”, RAN #88e, Electronic Meeting, June 29</w:t>
      </w:r>
      <w:r w:rsidRPr="00D54DA7">
        <w:rPr>
          <w:rStyle w:val="normaltextrun"/>
          <w:rFonts w:cs="Arial"/>
          <w:vertAlign w:val="superscript"/>
        </w:rPr>
        <w:t xml:space="preserve">th </w:t>
      </w:r>
      <w:r w:rsidRPr="00D54DA7">
        <w:rPr>
          <w:rStyle w:val="normaltextrun"/>
          <w:rFonts w:cs="Arial"/>
        </w:rPr>
        <w:t>– July 3</w:t>
      </w:r>
      <w:r w:rsidRPr="00D54DA7">
        <w:rPr>
          <w:rStyle w:val="normaltextrun"/>
          <w:rFonts w:cs="Arial"/>
          <w:vertAlign w:val="superscript"/>
        </w:rPr>
        <w:t>rd</w:t>
      </w:r>
      <w:r w:rsidRPr="00D54DA7">
        <w:rPr>
          <w:rStyle w:val="normaltextrun"/>
          <w:rFonts w:cs="Arial"/>
        </w:rPr>
        <w:t>, 2020.</w:t>
      </w:r>
      <w:r w:rsidRPr="00D54DA7">
        <w:rPr>
          <w:rStyle w:val="eop"/>
          <w:rFonts w:cs="Arial"/>
        </w:rPr>
        <w:t> </w:t>
      </w:r>
      <w:bookmarkEnd w:id="2"/>
      <w:bookmarkEnd w:id="3"/>
    </w:p>
    <w:p w14:paraId="05E3A2C1" w14:textId="35DDF2BA" w:rsidR="00FA747E" w:rsidRPr="00DA76C1" w:rsidRDefault="00FA747E" w:rsidP="00476A5E">
      <w:pPr>
        <w:pStyle w:val="Reference"/>
        <w:rPr>
          <w:rStyle w:val="eop"/>
        </w:rPr>
      </w:pPr>
      <w:r w:rsidRPr="00FA747E">
        <w:rPr>
          <w:rStyle w:val="eop"/>
        </w:rPr>
        <w:t>R3-211919 Consideration on Rel-17 enhancements for NB-IoT and LTE-MTC</w:t>
      </w:r>
      <w:r>
        <w:rPr>
          <w:rStyle w:val="eop"/>
        </w:rPr>
        <w:t>, Huawei, RAN3#112e</w:t>
      </w:r>
    </w:p>
    <w:p w14:paraId="055958C5" w14:textId="2A9AA113" w:rsidR="00DA76C1" w:rsidRDefault="00DA76C1" w:rsidP="00476A5E">
      <w:pPr>
        <w:pStyle w:val="Reference"/>
      </w:pPr>
      <w:r w:rsidRPr="00DA76C1">
        <w:t>R3-212674</w:t>
      </w:r>
      <w:r>
        <w:t>,</w:t>
      </w:r>
      <w:r w:rsidRPr="00DA76C1">
        <w:t xml:space="preserve"> Summary of Offline Discussion on IOT_Main</w:t>
      </w:r>
      <w:r>
        <w:t>, Moderator: Huawei</w:t>
      </w:r>
      <w:r w:rsidR="00FA747E">
        <w:t xml:space="preserve">, </w:t>
      </w:r>
      <w:r w:rsidR="00FA747E">
        <w:rPr>
          <w:rStyle w:val="eop"/>
        </w:rPr>
        <w:t>RAN3#112e</w:t>
      </w:r>
    </w:p>
    <w:p w14:paraId="51943E74" w14:textId="5B4F3BD2" w:rsidR="00DA76C1" w:rsidRDefault="00DA76C1" w:rsidP="00476A5E">
      <w:pPr>
        <w:pStyle w:val="Reference"/>
      </w:pPr>
      <w:r w:rsidRPr="00DA76C1">
        <w:t>R2-2106602</w:t>
      </w:r>
      <w:r>
        <w:t xml:space="preserve">, </w:t>
      </w:r>
      <w:r w:rsidRPr="00DA76C1">
        <w:t>RAN2 agreements for Rel-17 NB-IoT and LTE-MTC</w:t>
      </w:r>
      <w:r>
        <w:t>, rapporteur</w:t>
      </w:r>
    </w:p>
    <w:p w14:paraId="09B6C6E7" w14:textId="19415CF5" w:rsidR="00DA76C1" w:rsidRDefault="00DA76C1" w:rsidP="00476A5E">
      <w:pPr>
        <w:pStyle w:val="Reference"/>
      </w:pPr>
      <w:r w:rsidRPr="00DA76C1">
        <w:t>RP-211497</w:t>
      </w:r>
      <w:r>
        <w:t>,</w:t>
      </w:r>
      <w:r w:rsidRPr="00DA76C1">
        <w:tab/>
        <w:t>Updated RAN3 time planning</w:t>
      </w:r>
    </w:p>
    <w:p w14:paraId="7B97F040" w14:textId="080FF508" w:rsidR="0055583B" w:rsidRPr="00CE0424" w:rsidRDefault="0055583B" w:rsidP="00476A5E">
      <w:pPr>
        <w:pStyle w:val="Reference"/>
      </w:pPr>
      <w:r>
        <w:t>R3-21</w:t>
      </w:r>
      <w:r w:rsidR="00506A5C">
        <w:t>3838</w:t>
      </w:r>
      <w:r>
        <w:t xml:space="preserve">, </w:t>
      </w:r>
      <w:r w:rsidR="00994F6F" w:rsidRPr="00994F6F">
        <w:t>Discussion on the Paging sub-grouping LS from RAN2</w:t>
      </w:r>
      <w:r w:rsidR="00994F6F">
        <w:t>, Ericsson</w:t>
      </w:r>
      <w:r w:rsidR="00FA747E">
        <w:t xml:space="preserve">, </w:t>
      </w:r>
      <w:r w:rsidR="00FA747E">
        <w:rPr>
          <w:rStyle w:val="eop"/>
        </w:rPr>
        <w:t>RAN3#112e</w:t>
      </w:r>
    </w:p>
    <w:p w14:paraId="791CADCD" w14:textId="113EB613" w:rsidR="003A7EF3" w:rsidRPr="00476A5E" w:rsidRDefault="003A7EF3" w:rsidP="00476A5E"/>
    <w:sectPr w:rsidR="003A7EF3" w:rsidRPr="00476A5E"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BD197" w14:textId="77777777" w:rsidR="00CC1EB1" w:rsidRDefault="00CC1EB1">
      <w:r>
        <w:separator/>
      </w:r>
    </w:p>
  </w:endnote>
  <w:endnote w:type="continuationSeparator" w:id="0">
    <w:p w14:paraId="522B1F3F" w14:textId="77777777" w:rsidR="00CC1EB1" w:rsidRDefault="00CC1EB1">
      <w:r>
        <w:continuationSeparator/>
      </w:r>
    </w:p>
  </w:endnote>
  <w:endnote w:type="continuationNotice" w:id="1">
    <w:p w14:paraId="3F7CC1E5" w14:textId="77777777" w:rsidR="00CC1EB1" w:rsidRDefault="00CC1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18FEB" w14:textId="77777777" w:rsidR="003A1F18" w:rsidRDefault="003A1F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37F62" w14:textId="77777777" w:rsidR="00CC1EB1" w:rsidRDefault="00CC1EB1">
      <w:r>
        <w:separator/>
      </w:r>
    </w:p>
  </w:footnote>
  <w:footnote w:type="continuationSeparator" w:id="0">
    <w:p w14:paraId="0B9C7EFF" w14:textId="77777777" w:rsidR="00CC1EB1" w:rsidRDefault="00CC1EB1">
      <w:r>
        <w:continuationSeparator/>
      </w:r>
    </w:p>
  </w:footnote>
  <w:footnote w:type="continuationNotice" w:id="1">
    <w:p w14:paraId="36CEE794" w14:textId="77777777" w:rsidR="00CC1EB1" w:rsidRDefault="00CC1E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963D9" w14:textId="77777777" w:rsidR="003A1F18" w:rsidRDefault="003A1F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D264DBC"/>
    <w:multiLevelType w:val="hybridMultilevel"/>
    <w:tmpl w:val="4C98FC28"/>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1"/>
  </w:num>
  <w:num w:numId="7">
    <w:abstractNumId w:val="3"/>
  </w:num>
  <w:num w:numId="8">
    <w:abstractNumId w:val="4"/>
  </w:num>
  <w:num w:numId="9">
    <w:abstractNumId w:val="1"/>
  </w:num>
  <w:num w:numId="10">
    <w:abstractNumId w:val="14"/>
  </w:num>
  <w:num w:numId="11">
    <w:abstractNumId w:val="6"/>
  </w:num>
  <w:num w:numId="12">
    <w:abstractNumId w:val="12"/>
  </w:num>
  <w:num w:numId="13">
    <w:abstractNumId w:val="2"/>
  </w:num>
  <w:num w:numId="14">
    <w:abstractNumId w:val="13"/>
  </w:num>
  <w:num w:numId="15">
    <w:abstractNumId w:val="13"/>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3970"/>
    <w:rsid w:val="0000564C"/>
    <w:rsid w:val="00006446"/>
    <w:rsid w:val="0000648B"/>
    <w:rsid w:val="00006896"/>
    <w:rsid w:val="00007CDC"/>
    <w:rsid w:val="00011B28"/>
    <w:rsid w:val="00015D15"/>
    <w:rsid w:val="0001783A"/>
    <w:rsid w:val="000178FE"/>
    <w:rsid w:val="000179F8"/>
    <w:rsid w:val="00022455"/>
    <w:rsid w:val="0002274A"/>
    <w:rsid w:val="0002564D"/>
    <w:rsid w:val="00025901"/>
    <w:rsid w:val="00025ECA"/>
    <w:rsid w:val="00026C88"/>
    <w:rsid w:val="000325B8"/>
    <w:rsid w:val="0003272E"/>
    <w:rsid w:val="00033D7E"/>
    <w:rsid w:val="00034C15"/>
    <w:rsid w:val="00035093"/>
    <w:rsid w:val="00036BA1"/>
    <w:rsid w:val="00036F45"/>
    <w:rsid w:val="00040AED"/>
    <w:rsid w:val="000422E2"/>
    <w:rsid w:val="00042F22"/>
    <w:rsid w:val="000444EF"/>
    <w:rsid w:val="00046D66"/>
    <w:rsid w:val="00052A07"/>
    <w:rsid w:val="000534E3"/>
    <w:rsid w:val="000557D4"/>
    <w:rsid w:val="0005600E"/>
    <w:rsid w:val="0005606A"/>
    <w:rsid w:val="00057117"/>
    <w:rsid w:val="000616E7"/>
    <w:rsid w:val="00063A3C"/>
    <w:rsid w:val="0006487E"/>
    <w:rsid w:val="00065B67"/>
    <w:rsid w:val="00065E1A"/>
    <w:rsid w:val="00066110"/>
    <w:rsid w:val="00066C29"/>
    <w:rsid w:val="000671DF"/>
    <w:rsid w:val="00067314"/>
    <w:rsid w:val="0006731F"/>
    <w:rsid w:val="00067C71"/>
    <w:rsid w:val="00067F4E"/>
    <w:rsid w:val="00071155"/>
    <w:rsid w:val="000717BE"/>
    <w:rsid w:val="00075344"/>
    <w:rsid w:val="00077E5F"/>
    <w:rsid w:val="0008036A"/>
    <w:rsid w:val="00081AE6"/>
    <w:rsid w:val="00081B5B"/>
    <w:rsid w:val="000855EB"/>
    <w:rsid w:val="0008585E"/>
    <w:rsid w:val="00085B52"/>
    <w:rsid w:val="000866F2"/>
    <w:rsid w:val="00086A70"/>
    <w:rsid w:val="0009009F"/>
    <w:rsid w:val="00090B05"/>
    <w:rsid w:val="00091557"/>
    <w:rsid w:val="000924C1"/>
    <w:rsid w:val="000924F0"/>
    <w:rsid w:val="00092772"/>
    <w:rsid w:val="00092917"/>
    <w:rsid w:val="00093474"/>
    <w:rsid w:val="00094498"/>
    <w:rsid w:val="0009510F"/>
    <w:rsid w:val="00096D01"/>
    <w:rsid w:val="00096F5C"/>
    <w:rsid w:val="000A1B7B"/>
    <w:rsid w:val="000A1C27"/>
    <w:rsid w:val="000A46D5"/>
    <w:rsid w:val="000A46F6"/>
    <w:rsid w:val="000A56F2"/>
    <w:rsid w:val="000A576C"/>
    <w:rsid w:val="000A7145"/>
    <w:rsid w:val="000B02C2"/>
    <w:rsid w:val="000B2686"/>
    <w:rsid w:val="000B2719"/>
    <w:rsid w:val="000B2CEB"/>
    <w:rsid w:val="000B3A8F"/>
    <w:rsid w:val="000B4AB9"/>
    <w:rsid w:val="000B58C3"/>
    <w:rsid w:val="000B61E9"/>
    <w:rsid w:val="000B6661"/>
    <w:rsid w:val="000B67C0"/>
    <w:rsid w:val="000C0D61"/>
    <w:rsid w:val="000C165A"/>
    <w:rsid w:val="000C16C9"/>
    <w:rsid w:val="000C294B"/>
    <w:rsid w:val="000C2E19"/>
    <w:rsid w:val="000C32D6"/>
    <w:rsid w:val="000C386F"/>
    <w:rsid w:val="000C61CE"/>
    <w:rsid w:val="000C6B4C"/>
    <w:rsid w:val="000D0D07"/>
    <w:rsid w:val="000D3037"/>
    <w:rsid w:val="000D4797"/>
    <w:rsid w:val="000E0527"/>
    <w:rsid w:val="000E09D0"/>
    <w:rsid w:val="000E0B81"/>
    <w:rsid w:val="000E1E92"/>
    <w:rsid w:val="000E2A5C"/>
    <w:rsid w:val="000E3E85"/>
    <w:rsid w:val="000E56BB"/>
    <w:rsid w:val="000E6CB5"/>
    <w:rsid w:val="000F06D6"/>
    <w:rsid w:val="000F0EB1"/>
    <w:rsid w:val="000F1106"/>
    <w:rsid w:val="000F21F7"/>
    <w:rsid w:val="000F2D59"/>
    <w:rsid w:val="000F3BE9"/>
    <w:rsid w:val="000F3F6C"/>
    <w:rsid w:val="000F539C"/>
    <w:rsid w:val="000F6DF3"/>
    <w:rsid w:val="000F74AB"/>
    <w:rsid w:val="001005FF"/>
    <w:rsid w:val="00100B80"/>
    <w:rsid w:val="00103EB7"/>
    <w:rsid w:val="001055CF"/>
    <w:rsid w:val="001055D2"/>
    <w:rsid w:val="001062FB"/>
    <w:rsid w:val="001063E6"/>
    <w:rsid w:val="00106BFF"/>
    <w:rsid w:val="00107718"/>
    <w:rsid w:val="00112540"/>
    <w:rsid w:val="00113CF4"/>
    <w:rsid w:val="00114AA6"/>
    <w:rsid w:val="001153EA"/>
    <w:rsid w:val="00115643"/>
    <w:rsid w:val="00116765"/>
    <w:rsid w:val="00116D08"/>
    <w:rsid w:val="00120733"/>
    <w:rsid w:val="001219F5"/>
    <w:rsid w:val="00121A20"/>
    <w:rsid w:val="001231CE"/>
    <w:rsid w:val="0012377F"/>
    <w:rsid w:val="00124314"/>
    <w:rsid w:val="001268F9"/>
    <w:rsid w:val="00126B4A"/>
    <w:rsid w:val="00127BFB"/>
    <w:rsid w:val="00131527"/>
    <w:rsid w:val="00132CAC"/>
    <w:rsid w:val="00132FD0"/>
    <w:rsid w:val="001332B4"/>
    <w:rsid w:val="00133E25"/>
    <w:rsid w:val="001344C0"/>
    <w:rsid w:val="001346FA"/>
    <w:rsid w:val="00135252"/>
    <w:rsid w:val="00137013"/>
    <w:rsid w:val="00137205"/>
    <w:rsid w:val="00137AB5"/>
    <w:rsid w:val="00137F0B"/>
    <w:rsid w:val="001459E9"/>
    <w:rsid w:val="00150BA3"/>
    <w:rsid w:val="00151E23"/>
    <w:rsid w:val="001526E0"/>
    <w:rsid w:val="001551B5"/>
    <w:rsid w:val="00156087"/>
    <w:rsid w:val="0016236A"/>
    <w:rsid w:val="00163115"/>
    <w:rsid w:val="001659C1"/>
    <w:rsid w:val="0016618A"/>
    <w:rsid w:val="00166AFD"/>
    <w:rsid w:val="00166E93"/>
    <w:rsid w:val="00171731"/>
    <w:rsid w:val="00171B3E"/>
    <w:rsid w:val="00173A8E"/>
    <w:rsid w:val="0017502C"/>
    <w:rsid w:val="001757FD"/>
    <w:rsid w:val="001761B9"/>
    <w:rsid w:val="00181145"/>
    <w:rsid w:val="0018143F"/>
    <w:rsid w:val="00181FF8"/>
    <w:rsid w:val="00186574"/>
    <w:rsid w:val="00190AC1"/>
    <w:rsid w:val="00190BF1"/>
    <w:rsid w:val="0019341A"/>
    <w:rsid w:val="001948FD"/>
    <w:rsid w:val="0019618A"/>
    <w:rsid w:val="00197DF9"/>
    <w:rsid w:val="001A05A9"/>
    <w:rsid w:val="001A1987"/>
    <w:rsid w:val="001A2564"/>
    <w:rsid w:val="001A3668"/>
    <w:rsid w:val="001A449F"/>
    <w:rsid w:val="001A6173"/>
    <w:rsid w:val="001A6CBA"/>
    <w:rsid w:val="001A71EA"/>
    <w:rsid w:val="001B0D97"/>
    <w:rsid w:val="001B457A"/>
    <w:rsid w:val="001B5A5D"/>
    <w:rsid w:val="001B5BED"/>
    <w:rsid w:val="001C1CE5"/>
    <w:rsid w:val="001C2038"/>
    <w:rsid w:val="001C3D2A"/>
    <w:rsid w:val="001C3F48"/>
    <w:rsid w:val="001C7CF8"/>
    <w:rsid w:val="001D14DF"/>
    <w:rsid w:val="001D17AC"/>
    <w:rsid w:val="001D1D2E"/>
    <w:rsid w:val="001D39F2"/>
    <w:rsid w:val="001D51BA"/>
    <w:rsid w:val="001D53E7"/>
    <w:rsid w:val="001D6342"/>
    <w:rsid w:val="001D6D53"/>
    <w:rsid w:val="001E297A"/>
    <w:rsid w:val="001E3087"/>
    <w:rsid w:val="001E58E2"/>
    <w:rsid w:val="001E7AED"/>
    <w:rsid w:val="001F33D4"/>
    <w:rsid w:val="001F3916"/>
    <w:rsid w:val="001F4F55"/>
    <w:rsid w:val="001F54C5"/>
    <w:rsid w:val="001F662C"/>
    <w:rsid w:val="001F6B5E"/>
    <w:rsid w:val="001F7074"/>
    <w:rsid w:val="00200490"/>
    <w:rsid w:val="00200611"/>
    <w:rsid w:val="00201F3A"/>
    <w:rsid w:val="002033CA"/>
    <w:rsid w:val="0020356C"/>
    <w:rsid w:val="00203F96"/>
    <w:rsid w:val="002048E2"/>
    <w:rsid w:val="00205000"/>
    <w:rsid w:val="002069B2"/>
    <w:rsid w:val="00207FA3"/>
    <w:rsid w:val="00210745"/>
    <w:rsid w:val="00211298"/>
    <w:rsid w:val="002130E0"/>
    <w:rsid w:val="00214DA8"/>
    <w:rsid w:val="00215423"/>
    <w:rsid w:val="002158FA"/>
    <w:rsid w:val="002159AC"/>
    <w:rsid w:val="00220600"/>
    <w:rsid w:val="002224DB"/>
    <w:rsid w:val="00223FCB"/>
    <w:rsid w:val="002252C3"/>
    <w:rsid w:val="002259CC"/>
    <w:rsid w:val="00225C54"/>
    <w:rsid w:val="00230765"/>
    <w:rsid w:val="00230D18"/>
    <w:rsid w:val="002319E4"/>
    <w:rsid w:val="00232507"/>
    <w:rsid w:val="00233692"/>
    <w:rsid w:val="0023476F"/>
    <w:rsid w:val="00235099"/>
    <w:rsid w:val="00235632"/>
    <w:rsid w:val="00235872"/>
    <w:rsid w:val="00235FA7"/>
    <w:rsid w:val="0024053D"/>
    <w:rsid w:val="00240F91"/>
    <w:rsid w:val="00241559"/>
    <w:rsid w:val="002435B3"/>
    <w:rsid w:val="002458EB"/>
    <w:rsid w:val="00246B9D"/>
    <w:rsid w:val="002500C8"/>
    <w:rsid w:val="0025206A"/>
    <w:rsid w:val="002554E4"/>
    <w:rsid w:val="0025563E"/>
    <w:rsid w:val="00255950"/>
    <w:rsid w:val="00257543"/>
    <w:rsid w:val="00260F4F"/>
    <w:rsid w:val="002617E7"/>
    <w:rsid w:val="00264228"/>
    <w:rsid w:val="00264334"/>
    <w:rsid w:val="0026473E"/>
    <w:rsid w:val="00266214"/>
    <w:rsid w:val="002673D3"/>
    <w:rsid w:val="00267C14"/>
    <w:rsid w:val="00267C83"/>
    <w:rsid w:val="0027144F"/>
    <w:rsid w:val="00271813"/>
    <w:rsid w:val="00271F3A"/>
    <w:rsid w:val="00273278"/>
    <w:rsid w:val="002737F4"/>
    <w:rsid w:val="002805F5"/>
    <w:rsid w:val="00280751"/>
    <w:rsid w:val="00282779"/>
    <w:rsid w:val="0028280A"/>
    <w:rsid w:val="00282855"/>
    <w:rsid w:val="0028433B"/>
    <w:rsid w:val="00286ACD"/>
    <w:rsid w:val="00287838"/>
    <w:rsid w:val="002907B5"/>
    <w:rsid w:val="00291274"/>
    <w:rsid w:val="00292EB7"/>
    <w:rsid w:val="0029371C"/>
    <w:rsid w:val="00296227"/>
    <w:rsid w:val="00296F44"/>
    <w:rsid w:val="0029777D"/>
    <w:rsid w:val="002A055E"/>
    <w:rsid w:val="002A1D4E"/>
    <w:rsid w:val="002A2869"/>
    <w:rsid w:val="002A3A80"/>
    <w:rsid w:val="002B0DB9"/>
    <w:rsid w:val="002B200A"/>
    <w:rsid w:val="002B24D6"/>
    <w:rsid w:val="002B4722"/>
    <w:rsid w:val="002B6F45"/>
    <w:rsid w:val="002C41E6"/>
    <w:rsid w:val="002C6091"/>
    <w:rsid w:val="002D071A"/>
    <w:rsid w:val="002D2E63"/>
    <w:rsid w:val="002D34B2"/>
    <w:rsid w:val="002D3988"/>
    <w:rsid w:val="002D48B0"/>
    <w:rsid w:val="002D4BF0"/>
    <w:rsid w:val="002D565B"/>
    <w:rsid w:val="002D5B37"/>
    <w:rsid w:val="002D7637"/>
    <w:rsid w:val="002E1737"/>
    <w:rsid w:val="002E17F2"/>
    <w:rsid w:val="002E2783"/>
    <w:rsid w:val="002E4CF3"/>
    <w:rsid w:val="002E57F3"/>
    <w:rsid w:val="002E7CAE"/>
    <w:rsid w:val="002F0E1B"/>
    <w:rsid w:val="002F2771"/>
    <w:rsid w:val="002F37A9"/>
    <w:rsid w:val="002F79F9"/>
    <w:rsid w:val="00301CE6"/>
    <w:rsid w:val="00301D72"/>
    <w:rsid w:val="00301EB1"/>
    <w:rsid w:val="00302204"/>
    <w:rsid w:val="0030256B"/>
    <w:rsid w:val="00303038"/>
    <w:rsid w:val="00304B9B"/>
    <w:rsid w:val="0030501F"/>
    <w:rsid w:val="00307BA1"/>
    <w:rsid w:val="00311702"/>
    <w:rsid w:val="00311E82"/>
    <w:rsid w:val="003123BA"/>
    <w:rsid w:val="00313FD6"/>
    <w:rsid w:val="00314169"/>
    <w:rsid w:val="003143BD"/>
    <w:rsid w:val="00315363"/>
    <w:rsid w:val="003203ED"/>
    <w:rsid w:val="00321A95"/>
    <w:rsid w:val="00321FBF"/>
    <w:rsid w:val="00322B71"/>
    <w:rsid w:val="00322C9F"/>
    <w:rsid w:val="0032390B"/>
    <w:rsid w:val="003245BB"/>
    <w:rsid w:val="00324D23"/>
    <w:rsid w:val="0033012F"/>
    <w:rsid w:val="00330220"/>
    <w:rsid w:val="00331751"/>
    <w:rsid w:val="00332EE0"/>
    <w:rsid w:val="0033373E"/>
    <w:rsid w:val="00334579"/>
    <w:rsid w:val="00335858"/>
    <w:rsid w:val="00335DEE"/>
    <w:rsid w:val="00336BDA"/>
    <w:rsid w:val="00342693"/>
    <w:rsid w:val="003428EF"/>
    <w:rsid w:val="00342BD7"/>
    <w:rsid w:val="00346DB5"/>
    <w:rsid w:val="003477B1"/>
    <w:rsid w:val="003561FC"/>
    <w:rsid w:val="00357380"/>
    <w:rsid w:val="003602D9"/>
    <w:rsid w:val="003604CE"/>
    <w:rsid w:val="0036069B"/>
    <w:rsid w:val="003613D2"/>
    <w:rsid w:val="003620EE"/>
    <w:rsid w:val="00362B95"/>
    <w:rsid w:val="00363593"/>
    <w:rsid w:val="00370E47"/>
    <w:rsid w:val="0037105D"/>
    <w:rsid w:val="00373224"/>
    <w:rsid w:val="003742AC"/>
    <w:rsid w:val="00375445"/>
    <w:rsid w:val="00377CE1"/>
    <w:rsid w:val="00381C29"/>
    <w:rsid w:val="003850EB"/>
    <w:rsid w:val="00385BF0"/>
    <w:rsid w:val="00387DF6"/>
    <w:rsid w:val="00390260"/>
    <w:rsid w:val="00391D6A"/>
    <w:rsid w:val="003939FF"/>
    <w:rsid w:val="00396495"/>
    <w:rsid w:val="003973DB"/>
    <w:rsid w:val="003976D0"/>
    <w:rsid w:val="003A0BD9"/>
    <w:rsid w:val="003A154C"/>
    <w:rsid w:val="003A1F18"/>
    <w:rsid w:val="003A2223"/>
    <w:rsid w:val="003A2A0F"/>
    <w:rsid w:val="003A316D"/>
    <w:rsid w:val="003A45A1"/>
    <w:rsid w:val="003A5B0A"/>
    <w:rsid w:val="003A6108"/>
    <w:rsid w:val="003A6BAC"/>
    <w:rsid w:val="003A70A4"/>
    <w:rsid w:val="003A7EF3"/>
    <w:rsid w:val="003B159C"/>
    <w:rsid w:val="003B1CA5"/>
    <w:rsid w:val="003B1D77"/>
    <w:rsid w:val="003B2B07"/>
    <w:rsid w:val="003B369F"/>
    <w:rsid w:val="003B36A3"/>
    <w:rsid w:val="003B64BB"/>
    <w:rsid w:val="003B6997"/>
    <w:rsid w:val="003B6F4F"/>
    <w:rsid w:val="003B7FE5"/>
    <w:rsid w:val="003C11C8"/>
    <w:rsid w:val="003C20C4"/>
    <w:rsid w:val="003C2702"/>
    <w:rsid w:val="003C3418"/>
    <w:rsid w:val="003C3421"/>
    <w:rsid w:val="003C63B5"/>
    <w:rsid w:val="003C69C9"/>
    <w:rsid w:val="003C7806"/>
    <w:rsid w:val="003D044A"/>
    <w:rsid w:val="003D109F"/>
    <w:rsid w:val="003D1636"/>
    <w:rsid w:val="003D23A3"/>
    <w:rsid w:val="003D2478"/>
    <w:rsid w:val="003D3897"/>
    <w:rsid w:val="003D3C45"/>
    <w:rsid w:val="003D5B1F"/>
    <w:rsid w:val="003E15FA"/>
    <w:rsid w:val="003E51AE"/>
    <w:rsid w:val="003E55E4"/>
    <w:rsid w:val="003E74E3"/>
    <w:rsid w:val="003F05C7"/>
    <w:rsid w:val="003F1E4F"/>
    <w:rsid w:val="003F2CD4"/>
    <w:rsid w:val="003F4058"/>
    <w:rsid w:val="003F6BBE"/>
    <w:rsid w:val="004000E8"/>
    <w:rsid w:val="00401619"/>
    <w:rsid w:val="00402E2B"/>
    <w:rsid w:val="00402F98"/>
    <w:rsid w:val="004030D9"/>
    <w:rsid w:val="0040512B"/>
    <w:rsid w:val="00405CA5"/>
    <w:rsid w:val="00407CD3"/>
    <w:rsid w:val="00410134"/>
    <w:rsid w:val="00410B72"/>
    <w:rsid w:val="00410F18"/>
    <w:rsid w:val="0041104C"/>
    <w:rsid w:val="0041263E"/>
    <w:rsid w:val="00413AAC"/>
    <w:rsid w:val="00413E92"/>
    <w:rsid w:val="00416DF2"/>
    <w:rsid w:val="0041746E"/>
    <w:rsid w:val="00421105"/>
    <w:rsid w:val="00422AA4"/>
    <w:rsid w:val="004242F4"/>
    <w:rsid w:val="0042502C"/>
    <w:rsid w:val="00426BB0"/>
    <w:rsid w:val="00427248"/>
    <w:rsid w:val="00427A59"/>
    <w:rsid w:val="00427B45"/>
    <w:rsid w:val="00427C3B"/>
    <w:rsid w:val="004355A0"/>
    <w:rsid w:val="00437112"/>
    <w:rsid w:val="00437332"/>
    <w:rsid w:val="00437447"/>
    <w:rsid w:val="004418D5"/>
    <w:rsid w:val="00441A92"/>
    <w:rsid w:val="004431DC"/>
    <w:rsid w:val="00444F56"/>
    <w:rsid w:val="004462E1"/>
    <w:rsid w:val="00446488"/>
    <w:rsid w:val="0045046A"/>
    <w:rsid w:val="00450F5A"/>
    <w:rsid w:val="004517AA"/>
    <w:rsid w:val="00452CAC"/>
    <w:rsid w:val="00453281"/>
    <w:rsid w:val="00453D45"/>
    <w:rsid w:val="004555BA"/>
    <w:rsid w:val="00456F36"/>
    <w:rsid w:val="00457565"/>
    <w:rsid w:val="00457B71"/>
    <w:rsid w:val="004604BC"/>
    <w:rsid w:val="00460773"/>
    <w:rsid w:val="00462267"/>
    <w:rsid w:val="00463489"/>
    <w:rsid w:val="00465B3C"/>
    <w:rsid w:val="004669E2"/>
    <w:rsid w:val="00467505"/>
    <w:rsid w:val="00470C31"/>
    <w:rsid w:val="00471DE0"/>
    <w:rsid w:val="004720E1"/>
    <w:rsid w:val="00472206"/>
    <w:rsid w:val="00472D38"/>
    <w:rsid w:val="00473485"/>
    <w:rsid w:val="004734D0"/>
    <w:rsid w:val="004745C5"/>
    <w:rsid w:val="0047556B"/>
    <w:rsid w:val="00476A5E"/>
    <w:rsid w:val="00477768"/>
    <w:rsid w:val="004826DE"/>
    <w:rsid w:val="00482BAD"/>
    <w:rsid w:val="00483FEE"/>
    <w:rsid w:val="004848D4"/>
    <w:rsid w:val="00484E62"/>
    <w:rsid w:val="00485C2B"/>
    <w:rsid w:val="00485FCD"/>
    <w:rsid w:val="0048756F"/>
    <w:rsid w:val="00487C89"/>
    <w:rsid w:val="004904D1"/>
    <w:rsid w:val="00492BC5"/>
    <w:rsid w:val="00492C34"/>
    <w:rsid w:val="0049581C"/>
    <w:rsid w:val="004964F1"/>
    <w:rsid w:val="004972C1"/>
    <w:rsid w:val="004A16BC"/>
    <w:rsid w:val="004A2B94"/>
    <w:rsid w:val="004A322C"/>
    <w:rsid w:val="004A61F5"/>
    <w:rsid w:val="004B2982"/>
    <w:rsid w:val="004B2B8F"/>
    <w:rsid w:val="004B625B"/>
    <w:rsid w:val="004B6F6A"/>
    <w:rsid w:val="004B720D"/>
    <w:rsid w:val="004B7A34"/>
    <w:rsid w:val="004B7C0C"/>
    <w:rsid w:val="004C2AAE"/>
    <w:rsid w:val="004C3898"/>
    <w:rsid w:val="004C3E64"/>
    <w:rsid w:val="004C6699"/>
    <w:rsid w:val="004C78D9"/>
    <w:rsid w:val="004D2A16"/>
    <w:rsid w:val="004D36B1"/>
    <w:rsid w:val="004D6F4D"/>
    <w:rsid w:val="004D7EBD"/>
    <w:rsid w:val="004E2680"/>
    <w:rsid w:val="004E28F9"/>
    <w:rsid w:val="004E2B17"/>
    <w:rsid w:val="004E2E41"/>
    <w:rsid w:val="004E3345"/>
    <w:rsid w:val="004E462E"/>
    <w:rsid w:val="004E56DC"/>
    <w:rsid w:val="004E76F4"/>
    <w:rsid w:val="004E7F2C"/>
    <w:rsid w:val="004F0823"/>
    <w:rsid w:val="004F0B4E"/>
    <w:rsid w:val="004F0B6C"/>
    <w:rsid w:val="004F2078"/>
    <w:rsid w:val="004F233F"/>
    <w:rsid w:val="004F4DA3"/>
    <w:rsid w:val="004F6263"/>
    <w:rsid w:val="004F6DA0"/>
    <w:rsid w:val="0050201E"/>
    <w:rsid w:val="00503DEF"/>
    <w:rsid w:val="00504333"/>
    <w:rsid w:val="00505086"/>
    <w:rsid w:val="00506557"/>
    <w:rsid w:val="0050677A"/>
    <w:rsid w:val="00506A5C"/>
    <w:rsid w:val="00507CCE"/>
    <w:rsid w:val="005108D8"/>
    <w:rsid w:val="00511131"/>
    <w:rsid w:val="005116F9"/>
    <w:rsid w:val="005123E6"/>
    <w:rsid w:val="00512E29"/>
    <w:rsid w:val="0051388A"/>
    <w:rsid w:val="005153A7"/>
    <w:rsid w:val="00515A90"/>
    <w:rsid w:val="005219CF"/>
    <w:rsid w:val="00523DF6"/>
    <w:rsid w:val="0052774C"/>
    <w:rsid w:val="005313CC"/>
    <w:rsid w:val="00531916"/>
    <w:rsid w:val="00533085"/>
    <w:rsid w:val="00534B59"/>
    <w:rsid w:val="00536759"/>
    <w:rsid w:val="00537C62"/>
    <w:rsid w:val="00540C4E"/>
    <w:rsid w:val="00542277"/>
    <w:rsid w:val="0054233C"/>
    <w:rsid w:val="005433D1"/>
    <w:rsid w:val="00543DF3"/>
    <w:rsid w:val="00546970"/>
    <w:rsid w:val="00547F0B"/>
    <w:rsid w:val="00550625"/>
    <w:rsid w:val="00550CA2"/>
    <w:rsid w:val="00554E19"/>
    <w:rsid w:val="00554FD9"/>
    <w:rsid w:val="00555530"/>
    <w:rsid w:val="0055583B"/>
    <w:rsid w:val="00557F10"/>
    <w:rsid w:val="0056121F"/>
    <w:rsid w:val="005621BA"/>
    <w:rsid w:val="00564ABA"/>
    <w:rsid w:val="00564F76"/>
    <w:rsid w:val="0056612B"/>
    <w:rsid w:val="00571783"/>
    <w:rsid w:val="00572505"/>
    <w:rsid w:val="00573F5B"/>
    <w:rsid w:val="00575553"/>
    <w:rsid w:val="005806AF"/>
    <w:rsid w:val="00582809"/>
    <w:rsid w:val="00586F91"/>
    <w:rsid w:val="0058798C"/>
    <w:rsid w:val="005900FA"/>
    <w:rsid w:val="005935A4"/>
    <w:rsid w:val="005948C2"/>
    <w:rsid w:val="00595DCA"/>
    <w:rsid w:val="005964BC"/>
    <w:rsid w:val="0059723F"/>
    <w:rsid w:val="0059779B"/>
    <w:rsid w:val="005A0DF4"/>
    <w:rsid w:val="005A209A"/>
    <w:rsid w:val="005A2E26"/>
    <w:rsid w:val="005A3C10"/>
    <w:rsid w:val="005A3C6E"/>
    <w:rsid w:val="005A40AB"/>
    <w:rsid w:val="005A6502"/>
    <w:rsid w:val="005A662D"/>
    <w:rsid w:val="005B07E6"/>
    <w:rsid w:val="005B0ED3"/>
    <w:rsid w:val="005B1409"/>
    <w:rsid w:val="005B35D7"/>
    <w:rsid w:val="005B392A"/>
    <w:rsid w:val="005B3AA3"/>
    <w:rsid w:val="005B6F83"/>
    <w:rsid w:val="005C0542"/>
    <w:rsid w:val="005C1776"/>
    <w:rsid w:val="005C4098"/>
    <w:rsid w:val="005C43D9"/>
    <w:rsid w:val="005C4ACB"/>
    <w:rsid w:val="005C7497"/>
    <w:rsid w:val="005C74FB"/>
    <w:rsid w:val="005D0112"/>
    <w:rsid w:val="005D0778"/>
    <w:rsid w:val="005D1602"/>
    <w:rsid w:val="005D442F"/>
    <w:rsid w:val="005D5471"/>
    <w:rsid w:val="005D5F6F"/>
    <w:rsid w:val="005E0CBC"/>
    <w:rsid w:val="005E1AE9"/>
    <w:rsid w:val="005E385F"/>
    <w:rsid w:val="005E5B45"/>
    <w:rsid w:val="005E5B81"/>
    <w:rsid w:val="005E7F2B"/>
    <w:rsid w:val="005F06C5"/>
    <w:rsid w:val="005F2CB1"/>
    <w:rsid w:val="005F2E0B"/>
    <w:rsid w:val="005F3025"/>
    <w:rsid w:val="005F35D2"/>
    <w:rsid w:val="005F5AEE"/>
    <w:rsid w:val="005F618C"/>
    <w:rsid w:val="005F70BD"/>
    <w:rsid w:val="005F79C9"/>
    <w:rsid w:val="00600D6C"/>
    <w:rsid w:val="00601788"/>
    <w:rsid w:val="00601DAC"/>
    <w:rsid w:val="0060283C"/>
    <w:rsid w:val="00604DB4"/>
    <w:rsid w:val="00604F14"/>
    <w:rsid w:val="00607B5C"/>
    <w:rsid w:val="00607B88"/>
    <w:rsid w:val="00611B83"/>
    <w:rsid w:val="00613257"/>
    <w:rsid w:val="006132B7"/>
    <w:rsid w:val="0061371A"/>
    <w:rsid w:val="00614031"/>
    <w:rsid w:val="00614106"/>
    <w:rsid w:val="00615F98"/>
    <w:rsid w:val="006201C5"/>
    <w:rsid w:val="00620A71"/>
    <w:rsid w:val="00620D80"/>
    <w:rsid w:val="006234A6"/>
    <w:rsid w:val="006237B7"/>
    <w:rsid w:val="00627271"/>
    <w:rsid w:val="00627BE7"/>
    <w:rsid w:val="00630001"/>
    <w:rsid w:val="006311B3"/>
    <w:rsid w:val="00631618"/>
    <w:rsid w:val="00631AFF"/>
    <w:rsid w:val="0063284C"/>
    <w:rsid w:val="00632C3A"/>
    <w:rsid w:val="0063314D"/>
    <w:rsid w:val="00636398"/>
    <w:rsid w:val="006365F3"/>
    <w:rsid w:val="006368D3"/>
    <w:rsid w:val="006377EC"/>
    <w:rsid w:val="00637831"/>
    <w:rsid w:val="00640B0C"/>
    <w:rsid w:val="00640FDE"/>
    <w:rsid w:val="0064151F"/>
    <w:rsid w:val="00641533"/>
    <w:rsid w:val="00641708"/>
    <w:rsid w:val="0064208D"/>
    <w:rsid w:val="00643475"/>
    <w:rsid w:val="00643918"/>
    <w:rsid w:val="0064396A"/>
    <w:rsid w:val="006439A9"/>
    <w:rsid w:val="00643BE3"/>
    <w:rsid w:val="0064527E"/>
    <w:rsid w:val="0064624E"/>
    <w:rsid w:val="00650AB9"/>
    <w:rsid w:val="00651F3A"/>
    <w:rsid w:val="00652003"/>
    <w:rsid w:val="0065250F"/>
    <w:rsid w:val="0065529E"/>
    <w:rsid w:val="00655563"/>
    <w:rsid w:val="00655733"/>
    <w:rsid w:val="00655ACD"/>
    <w:rsid w:val="00656504"/>
    <w:rsid w:val="00656A92"/>
    <w:rsid w:val="00656DDE"/>
    <w:rsid w:val="0066011D"/>
    <w:rsid w:val="006607C0"/>
    <w:rsid w:val="006613A6"/>
    <w:rsid w:val="006627A2"/>
    <w:rsid w:val="006628AD"/>
    <w:rsid w:val="006634E6"/>
    <w:rsid w:val="006640FF"/>
    <w:rsid w:val="006655EE"/>
    <w:rsid w:val="006663EF"/>
    <w:rsid w:val="00667705"/>
    <w:rsid w:val="00667EE7"/>
    <w:rsid w:val="00670922"/>
    <w:rsid w:val="00670BE1"/>
    <w:rsid w:val="0067218F"/>
    <w:rsid w:val="00672855"/>
    <w:rsid w:val="006741F2"/>
    <w:rsid w:val="0067496A"/>
    <w:rsid w:val="00674CC3"/>
    <w:rsid w:val="00675C72"/>
    <w:rsid w:val="00676B16"/>
    <w:rsid w:val="006771F9"/>
    <w:rsid w:val="006776D7"/>
    <w:rsid w:val="006808C6"/>
    <w:rsid w:val="00681003"/>
    <w:rsid w:val="006817C9"/>
    <w:rsid w:val="00683ECE"/>
    <w:rsid w:val="00684492"/>
    <w:rsid w:val="00684823"/>
    <w:rsid w:val="00684DD5"/>
    <w:rsid w:val="00686E85"/>
    <w:rsid w:val="006877B2"/>
    <w:rsid w:val="00690591"/>
    <w:rsid w:val="00695FC2"/>
    <w:rsid w:val="00696949"/>
    <w:rsid w:val="00697052"/>
    <w:rsid w:val="006978B1"/>
    <w:rsid w:val="006A0CC8"/>
    <w:rsid w:val="006A2123"/>
    <w:rsid w:val="006A31A5"/>
    <w:rsid w:val="006A46FB"/>
    <w:rsid w:val="006A4AFD"/>
    <w:rsid w:val="006A5E28"/>
    <w:rsid w:val="006A5E7D"/>
    <w:rsid w:val="006A697B"/>
    <w:rsid w:val="006A7AFF"/>
    <w:rsid w:val="006B04A6"/>
    <w:rsid w:val="006B1816"/>
    <w:rsid w:val="006B2099"/>
    <w:rsid w:val="006B4C1D"/>
    <w:rsid w:val="006B4EE1"/>
    <w:rsid w:val="006B50CF"/>
    <w:rsid w:val="006C03B8"/>
    <w:rsid w:val="006C334C"/>
    <w:rsid w:val="006C39E2"/>
    <w:rsid w:val="006C4355"/>
    <w:rsid w:val="006C5EC9"/>
    <w:rsid w:val="006C6059"/>
    <w:rsid w:val="006C6337"/>
    <w:rsid w:val="006C7522"/>
    <w:rsid w:val="006D6F08"/>
    <w:rsid w:val="006D7752"/>
    <w:rsid w:val="006D79B6"/>
    <w:rsid w:val="006E062C"/>
    <w:rsid w:val="006E0F86"/>
    <w:rsid w:val="006E1C82"/>
    <w:rsid w:val="006E2592"/>
    <w:rsid w:val="006E28B7"/>
    <w:rsid w:val="006E29C6"/>
    <w:rsid w:val="006E2A9B"/>
    <w:rsid w:val="006E3310"/>
    <w:rsid w:val="006E4E39"/>
    <w:rsid w:val="006E565E"/>
    <w:rsid w:val="006E616C"/>
    <w:rsid w:val="006E673D"/>
    <w:rsid w:val="006E6D3B"/>
    <w:rsid w:val="006E79D7"/>
    <w:rsid w:val="006E7D3B"/>
    <w:rsid w:val="006F0BB8"/>
    <w:rsid w:val="006F14BA"/>
    <w:rsid w:val="006F1B70"/>
    <w:rsid w:val="006F28DF"/>
    <w:rsid w:val="006F341D"/>
    <w:rsid w:val="006F3CDE"/>
    <w:rsid w:val="006F58D4"/>
    <w:rsid w:val="006F6582"/>
    <w:rsid w:val="007007DA"/>
    <w:rsid w:val="007023A3"/>
    <w:rsid w:val="0070346E"/>
    <w:rsid w:val="00704EDB"/>
    <w:rsid w:val="00706101"/>
    <w:rsid w:val="007061C1"/>
    <w:rsid w:val="00707072"/>
    <w:rsid w:val="00707D61"/>
    <w:rsid w:val="00710FEA"/>
    <w:rsid w:val="00711057"/>
    <w:rsid w:val="00711AE7"/>
    <w:rsid w:val="00712287"/>
    <w:rsid w:val="00712772"/>
    <w:rsid w:val="007148D3"/>
    <w:rsid w:val="00715B9A"/>
    <w:rsid w:val="007160DB"/>
    <w:rsid w:val="0071650C"/>
    <w:rsid w:val="007220D3"/>
    <w:rsid w:val="00723B90"/>
    <w:rsid w:val="007257D0"/>
    <w:rsid w:val="00726EA6"/>
    <w:rsid w:val="0072712F"/>
    <w:rsid w:val="00727208"/>
    <w:rsid w:val="00727680"/>
    <w:rsid w:val="00730917"/>
    <w:rsid w:val="00730C8C"/>
    <w:rsid w:val="007326F9"/>
    <w:rsid w:val="007348B1"/>
    <w:rsid w:val="007362A6"/>
    <w:rsid w:val="00736D7D"/>
    <w:rsid w:val="007402B1"/>
    <w:rsid w:val="00740E58"/>
    <w:rsid w:val="00742EFA"/>
    <w:rsid w:val="00743DE3"/>
    <w:rsid w:val="0074457A"/>
    <w:rsid w:val="007445A0"/>
    <w:rsid w:val="0074524B"/>
    <w:rsid w:val="00745487"/>
    <w:rsid w:val="00747D8B"/>
    <w:rsid w:val="007511ED"/>
    <w:rsid w:val="00751228"/>
    <w:rsid w:val="00752496"/>
    <w:rsid w:val="007571E1"/>
    <w:rsid w:val="00757A16"/>
    <w:rsid w:val="007604B2"/>
    <w:rsid w:val="007630B3"/>
    <w:rsid w:val="00763383"/>
    <w:rsid w:val="0076356D"/>
    <w:rsid w:val="00765281"/>
    <w:rsid w:val="00765349"/>
    <w:rsid w:val="00765482"/>
    <w:rsid w:val="0076635A"/>
    <w:rsid w:val="00766BAD"/>
    <w:rsid w:val="00766E60"/>
    <w:rsid w:val="007675C6"/>
    <w:rsid w:val="007678BF"/>
    <w:rsid w:val="007714AF"/>
    <w:rsid w:val="00772851"/>
    <w:rsid w:val="007729A2"/>
    <w:rsid w:val="00773998"/>
    <w:rsid w:val="00775096"/>
    <w:rsid w:val="007755F2"/>
    <w:rsid w:val="00776971"/>
    <w:rsid w:val="00780A80"/>
    <w:rsid w:val="0078177E"/>
    <w:rsid w:val="00781BB9"/>
    <w:rsid w:val="0078304C"/>
    <w:rsid w:val="00783673"/>
    <w:rsid w:val="007838FB"/>
    <w:rsid w:val="00785490"/>
    <w:rsid w:val="00786E98"/>
    <w:rsid w:val="00786F5B"/>
    <w:rsid w:val="00787602"/>
    <w:rsid w:val="00791415"/>
    <w:rsid w:val="007925EA"/>
    <w:rsid w:val="00793CD8"/>
    <w:rsid w:val="0079569D"/>
    <w:rsid w:val="00795C92"/>
    <w:rsid w:val="00796231"/>
    <w:rsid w:val="00797B1B"/>
    <w:rsid w:val="00797C92"/>
    <w:rsid w:val="007A1CB3"/>
    <w:rsid w:val="007A306F"/>
    <w:rsid w:val="007A43A6"/>
    <w:rsid w:val="007A4BF1"/>
    <w:rsid w:val="007A58A6"/>
    <w:rsid w:val="007A6742"/>
    <w:rsid w:val="007A7995"/>
    <w:rsid w:val="007B03AD"/>
    <w:rsid w:val="007B3D2D"/>
    <w:rsid w:val="007B50AE"/>
    <w:rsid w:val="007B51DF"/>
    <w:rsid w:val="007C05DD"/>
    <w:rsid w:val="007C1A90"/>
    <w:rsid w:val="007C24C9"/>
    <w:rsid w:val="007C3C73"/>
    <w:rsid w:val="007C3D18"/>
    <w:rsid w:val="007C5094"/>
    <w:rsid w:val="007C60BF"/>
    <w:rsid w:val="007C6A07"/>
    <w:rsid w:val="007C75A1"/>
    <w:rsid w:val="007C77A5"/>
    <w:rsid w:val="007D04E5"/>
    <w:rsid w:val="007D123A"/>
    <w:rsid w:val="007D23D3"/>
    <w:rsid w:val="007D5901"/>
    <w:rsid w:val="007D63C3"/>
    <w:rsid w:val="007D7526"/>
    <w:rsid w:val="007E2CF2"/>
    <w:rsid w:val="007E3BBA"/>
    <w:rsid w:val="007E4610"/>
    <w:rsid w:val="007E4715"/>
    <w:rsid w:val="007E505B"/>
    <w:rsid w:val="007E5BF0"/>
    <w:rsid w:val="007E6A97"/>
    <w:rsid w:val="007E7091"/>
    <w:rsid w:val="007F1489"/>
    <w:rsid w:val="007F17A9"/>
    <w:rsid w:val="007F588F"/>
    <w:rsid w:val="007F65FC"/>
    <w:rsid w:val="00800115"/>
    <w:rsid w:val="00802BE1"/>
    <w:rsid w:val="00803FAE"/>
    <w:rsid w:val="0080605F"/>
    <w:rsid w:val="00807786"/>
    <w:rsid w:val="00811FCB"/>
    <w:rsid w:val="0081312E"/>
    <w:rsid w:val="00814517"/>
    <w:rsid w:val="008158D6"/>
    <w:rsid w:val="008170C3"/>
    <w:rsid w:val="00817196"/>
    <w:rsid w:val="008175B1"/>
    <w:rsid w:val="008214EE"/>
    <w:rsid w:val="00821519"/>
    <w:rsid w:val="00822646"/>
    <w:rsid w:val="008235DB"/>
    <w:rsid w:val="00823920"/>
    <w:rsid w:val="00823A01"/>
    <w:rsid w:val="00824AB4"/>
    <w:rsid w:val="0082559F"/>
    <w:rsid w:val="00825C42"/>
    <w:rsid w:val="00825D25"/>
    <w:rsid w:val="00825FC1"/>
    <w:rsid w:val="00826DDE"/>
    <w:rsid w:val="00827D6F"/>
    <w:rsid w:val="00827E16"/>
    <w:rsid w:val="008319AC"/>
    <w:rsid w:val="00836B24"/>
    <w:rsid w:val="008376AC"/>
    <w:rsid w:val="00837FA8"/>
    <w:rsid w:val="008444E8"/>
    <w:rsid w:val="008445A3"/>
    <w:rsid w:val="00844E80"/>
    <w:rsid w:val="00846FE7"/>
    <w:rsid w:val="0085013E"/>
    <w:rsid w:val="00850C9E"/>
    <w:rsid w:val="00850EBF"/>
    <w:rsid w:val="008510E7"/>
    <w:rsid w:val="00856911"/>
    <w:rsid w:val="008573AC"/>
    <w:rsid w:val="0086000F"/>
    <w:rsid w:val="0086220B"/>
    <w:rsid w:val="008652C2"/>
    <w:rsid w:val="00865518"/>
    <w:rsid w:val="008677FD"/>
    <w:rsid w:val="00867ED2"/>
    <w:rsid w:val="008706D4"/>
    <w:rsid w:val="00870F8A"/>
    <w:rsid w:val="008718C6"/>
    <w:rsid w:val="008719A4"/>
    <w:rsid w:val="00871D23"/>
    <w:rsid w:val="00874312"/>
    <w:rsid w:val="0087437C"/>
    <w:rsid w:val="00875C47"/>
    <w:rsid w:val="00875CD7"/>
    <w:rsid w:val="008769B8"/>
    <w:rsid w:val="00876B4D"/>
    <w:rsid w:val="00877802"/>
    <w:rsid w:val="00877F18"/>
    <w:rsid w:val="008901FE"/>
    <w:rsid w:val="00890EC1"/>
    <w:rsid w:val="00893145"/>
    <w:rsid w:val="008941E3"/>
    <w:rsid w:val="00894A88"/>
    <w:rsid w:val="00895386"/>
    <w:rsid w:val="00896649"/>
    <w:rsid w:val="0089676F"/>
    <w:rsid w:val="00896A11"/>
    <w:rsid w:val="008A21FF"/>
    <w:rsid w:val="008A2CE2"/>
    <w:rsid w:val="008A30AC"/>
    <w:rsid w:val="008A44B8"/>
    <w:rsid w:val="008A469F"/>
    <w:rsid w:val="008A51A8"/>
    <w:rsid w:val="008A51DD"/>
    <w:rsid w:val="008A54C7"/>
    <w:rsid w:val="008A77D8"/>
    <w:rsid w:val="008A7C8D"/>
    <w:rsid w:val="008B0483"/>
    <w:rsid w:val="008B120C"/>
    <w:rsid w:val="008B51A0"/>
    <w:rsid w:val="008B592A"/>
    <w:rsid w:val="008B5F68"/>
    <w:rsid w:val="008B7563"/>
    <w:rsid w:val="008B7B5C"/>
    <w:rsid w:val="008C066A"/>
    <w:rsid w:val="008C0C99"/>
    <w:rsid w:val="008C1F9F"/>
    <w:rsid w:val="008C2017"/>
    <w:rsid w:val="008C247D"/>
    <w:rsid w:val="008C3D31"/>
    <w:rsid w:val="008C425A"/>
    <w:rsid w:val="008C4958"/>
    <w:rsid w:val="008C4BAA"/>
    <w:rsid w:val="008C6AE8"/>
    <w:rsid w:val="008C7573"/>
    <w:rsid w:val="008D00A5"/>
    <w:rsid w:val="008D01C7"/>
    <w:rsid w:val="008D2CCC"/>
    <w:rsid w:val="008D34F1"/>
    <w:rsid w:val="008D39D8"/>
    <w:rsid w:val="008D643A"/>
    <w:rsid w:val="008D6D1A"/>
    <w:rsid w:val="008E065E"/>
    <w:rsid w:val="008E0927"/>
    <w:rsid w:val="008E1909"/>
    <w:rsid w:val="008E1C73"/>
    <w:rsid w:val="008E32C8"/>
    <w:rsid w:val="008E3E57"/>
    <w:rsid w:val="008E5863"/>
    <w:rsid w:val="008E5A82"/>
    <w:rsid w:val="008E759A"/>
    <w:rsid w:val="008F1EAB"/>
    <w:rsid w:val="008F33DC"/>
    <w:rsid w:val="008F477F"/>
    <w:rsid w:val="00900BEA"/>
    <w:rsid w:val="00901098"/>
    <w:rsid w:val="00902350"/>
    <w:rsid w:val="00903032"/>
    <w:rsid w:val="00903202"/>
    <w:rsid w:val="0090336B"/>
    <w:rsid w:val="00903511"/>
    <w:rsid w:val="009038D5"/>
    <w:rsid w:val="00903BFF"/>
    <w:rsid w:val="00904C0A"/>
    <w:rsid w:val="009053AA"/>
    <w:rsid w:val="00906939"/>
    <w:rsid w:val="00910B7D"/>
    <w:rsid w:val="00911DFB"/>
    <w:rsid w:val="00912AE0"/>
    <w:rsid w:val="00912D1C"/>
    <w:rsid w:val="009139D9"/>
    <w:rsid w:val="00913EF7"/>
    <w:rsid w:val="009143F3"/>
    <w:rsid w:val="00914AD8"/>
    <w:rsid w:val="00914D31"/>
    <w:rsid w:val="00916079"/>
    <w:rsid w:val="009168EF"/>
    <w:rsid w:val="00917CE9"/>
    <w:rsid w:val="00920BF2"/>
    <w:rsid w:val="00922010"/>
    <w:rsid w:val="00927C7D"/>
    <w:rsid w:val="00927E09"/>
    <w:rsid w:val="00931BD9"/>
    <w:rsid w:val="00932C1C"/>
    <w:rsid w:val="00932EAC"/>
    <w:rsid w:val="00934C6E"/>
    <w:rsid w:val="009360AB"/>
    <w:rsid w:val="0093646A"/>
    <w:rsid w:val="009368F3"/>
    <w:rsid w:val="00941611"/>
    <w:rsid w:val="00941636"/>
    <w:rsid w:val="00941691"/>
    <w:rsid w:val="00941EF7"/>
    <w:rsid w:val="00943742"/>
    <w:rsid w:val="00945C05"/>
    <w:rsid w:val="00946945"/>
    <w:rsid w:val="00947713"/>
    <w:rsid w:val="009508CB"/>
    <w:rsid w:val="00950DE7"/>
    <w:rsid w:val="00951705"/>
    <w:rsid w:val="00953920"/>
    <w:rsid w:val="00953D47"/>
    <w:rsid w:val="00956391"/>
    <w:rsid w:val="0095681E"/>
    <w:rsid w:val="009572D4"/>
    <w:rsid w:val="0096052D"/>
    <w:rsid w:val="00961921"/>
    <w:rsid w:val="0096430A"/>
    <w:rsid w:val="0096554B"/>
    <w:rsid w:val="0096584A"/>
    <w:rsid w:val="00970276"/>
    <w:rsid w:val="00971F08"/>
    <w:rsid w:val="00972EAB"/>
    <w:rsid w:val="0097603D"/>
    <w:rsid w:val="009761D3"/>
    <w:rsid w:val="00976949"/>
    <w:rsid w:val="00980477"/>
    <w:rsid w:val="00980DBD"/>
    <w:rsid w:val="0098172D"/>
    <w:rsid w:val="00985253"/>
    <w:rsid w:val="009853B3"/>
    <w:rsid w:val="0098580E"/>
    <w:rsid w:val="00987E57"/>
    <w:rsid w:val="00990630"/>
    <w:rsid w:val="00991761"/>
    <w:rsid w:val="00993797"/>
    <w:rsid w:val="009940E3"/>
    <w:rsid w:val="00994DCA"/>
    <w:rsid w:val="00994F6F"/>
    <w:rsid w:val="00995586"/>
    <w:rsid w:val="009960EC"/>
    <w:rsid w:val="009965D4"/>
    <w:rsid w:val="009970DD"/>
    <w:rsid w:val="009A0FBA"/>
    <w:rsid w:val="009A1601"/>
    <w:rsid w:val="009A3BB6"/>
    <w:rsid w:val="009A3D08"/>
    <w:rsid w:val="009A462D"/>
    <w:rsid w:val="009A5748"/>
    <w:rsid w:val="009A5CBA"/>
    <w:rsid w:val="009A6E9E"/>
    <w:rsid w:val="009A7B22"/>
    <w:rsid w:val="009B14D0"/>
    <w:rsid w:val="009B1F30"/>
    <w:rsid w:val="009B2644"/>
    <w:rsid w:val="009B3AC2"/>
    <w:rsid w:val="009B4DF4"/>
    <w:rsid w:val="009B564E"/>
    <w:rsid w:val="009B784C"/>
    <w:rsid w:val="009B7981"/>
    <w:rsid w:val="009B7E87"/>
    <w:rsid w:val="009C0169"/>
    <w:rsid w:val="009C403E"/>
    <w:rsid w:val="009C6C0C"/>
    <w:rsid w:val="009D0D0C"/>
    <w:rsid w:val="009D332C"/>
    <w:rsid w:val="009D4FF0"/>
    <w:rsid w:val="009D5E59"/>
    <w:rsid w:val="009D6686"/>
    <w:rsid w:val="009D6869"/>
    <w:rsid w:val="009D6BB6"/>
    <w:rsid w:val="009D703C"/>
    <w:rsid w:val="009D718F"/>
    <w:rsid w:val="009E068F"/>
    <w:rsid w:val="009E14E0"/>
    <w:rsid w:val="009E35DB"/>
    <w:rsid w:val="009E47A3"/>
    <w:rsid w:val="009E5A80"/>
    <w:rsid w:val="009E616A"/>
    <w:rsid w:val="009F0030"/>
    <w:rsid w:val="009F08F3"/>
    <w:rsid w:val="009F15F8"/>
    <w:rsid w:val="009F1767"/>
    <w:rsid w:val="009F2429"/>
    <w:rsid w:val="009F344F"/>
    <w:rsid w:val="009F3450"/>
    <w:rsid w:val="009F467E"/>
    <w:rsid w:val="009F65DA"/>
    <w:rsid w:val="00A00C69"/>
    <w:rsid w:val="00A0124B"/>
    <w:rsid w:val="00A029EC"/>
    <w:rsid w:val="00A031D8"/>
    <w:rsid w:val="00A032C2"/>
    <w:rsid w:val="00A0368E"/>
    <w:rsid w:val="00A036C8"/>
    <w:rsid w:val="00A048A8"/>
    <w:rsid w:val="00A04F49"/>
    <w:rsid w:val="00A072B2"/>
    <w:rsid w:val="00A136A6"/>
    <w:rsid w:val="00A13AB2"/>
    <w:rsid w:val="00A13E54"/>
    <w:rsid w:val="00A14699"/>
    <w:rsid w:val="00A16F31"/>
    <w:rsid w:val="00A17C25"/>
    <w:rsid w:val="00A17F63"/>
    <w:rsid w:val="00A21241"/>
    <w:rsid w:val="00A2193B"/>
    <w:rsid w:val="00A21D52"/>
    <w:rsid w:val="00A229AE"/>
    <w:rsid w:val="00A2351A"/>
    <w:rsid w:val="00A264A9"/>
    <w:rsid w:val="00A26DCF"/>
    <w:rsid w:val="00A27785"/>
    <w:rsid w:val="00A30187"/>
    <w:rsid w:val="00A30507"/>
    <w:rsid w:val="00A31517"/>
    <w:rsid w:val="00A31E6D"/>
    <w:rsid w:val="00A3215A"/>
    <w:rsid w:val="00A325C2"/>
    <w:rsid w:val="00A3448A"/>
    <w:rsid w:val="00A34CE7"/>
    <w:rsid w:val="00A35919"/>
    <w:rsid w:val="00A36297"/>
    <w:rsid w:val="00A37B6B"/>
    <w:rsid w:val="00A41E2B"/>
    <w:rsid w:val="00A4255E"/>
    <w:rsid w:val="00A45B74"/>
    <w:rsid w:val="00A51005"/>
    <w:rsid w:val="00A52E1D"/>
    <w:rsid w:val="00A56696"/>
    <w:rsid w:val="00A567D5"/>
    <w:rsid w:val="00A613A8"/>
    <w:rsid w:val="00A61499"/>
    <w:rsid w:val="00A62A77"/>
    <w:rsid w:val="00A63483"/>
    <w:rsid w:val="00A63984"/>
    <w:rsid w:val="00A63FB7"/>
    <w:rsid w:val="00A657D7"/>
    <w:rsid w:val="00A65832"/>
    <w:rsid w:val="00A660AC"/>
    <w:rsid w:val="00A67391"/>
    <w:rsid w:val="00A67E6C"/>
    <w:rsid w:val="00A7137C"/>
    <w:rsid w:val="00A71591"/>
    <w:rsid w:val="00A71715"/>
    <w:rsid w:val="00A71B99"/>
    <w:rsid w:val="00A739D0"/>
    <w:rsid w:val="00A73D7E"/>
    <w:rsid w:val="00A75EE3"/>
    <w:rsid w:val="00A761D4"/>
    <w:rsid w:val="00A77132"/>
    <w:rsid w:val="00A77EC4"/>
    <w:rsid w:val="00A8546E"/>
    <w:rsid w:val="00A86350"/>
    <w:rsid w:val="00A86BAC"/>
    <w:rsid w:val="00A90BA5"/>
    <w:rsid w:val="00A91281"/>
    <w:rsid w:val="00A92879"/>
    <w:rsid w:val="00A92FD3"/>
    <w:rsid w:val="00A9442A"/>
    <w:rsid w:val="00A94ECB"/>
    <w:rsid w:val="00A96579"/>
    <w:rsid w:val="00A9728D"/>
    <w:rsid w:val="00AA016F"/>
    <w:rsid w:val="00AA1486"/>
    <w:rsid w:val="00AA1ED6"/>
    <w:rsid w:val="00AA26FB"/>
    <w:rsid w:val="00AA292A"/>
    <w:rsid w:val="00AA51D6"/>
    <w:rsid w:val="00AA6513"/>
    <w:rsid w:val="00AA6A0C"/>
    <w:rsid w:val="00AA7229"/>
    <w:rsid w:val="00AB0BC8"/>
    <w:rsid w:val="00AB11B8"/>
    <w:rsid w:val="00AB11CA"/>
    <w:rsid w:val="00AB14D9"/>
    <w:rsid w:val="00AB418F"/>
    <w:rsid w:val="00AB4611"/>
    <w:rsid w:val="00AB480E"/>
    <w:rsid w:val="00AB4AB8"/>
    <w:rsid w:val="00AB5239"/>
    <w:rsid w:val="00AB655E"/>
    <w:rsid w:val="00AB6689"/>
    <w:rsid w:val="00AB7025"/>
    <w:rsid w:val="00AC007F"/>
    <w:rsid w:val="00AC2ECD"/>
    <w:rsid w:val="00AC3119"/>
    <w:rsid w:val="00AC49FB"/>
    <w:rsid w:val="00AC5A10"/>
    <w:rsid w:val="00AD0AA3"/>
    <w:rsid w:val="00AD18CE"/>
    <w:rsid w:val="00AD3820"/>
    <w:rsid w:val="00AD3F94"/>
    <w:rsid w:val="00AD457C"/>
    <w:rsid w:val="00AD4A5A"/>
    <w:rsid w:val="00AD4D1A"/>
    <w:rsid w:val="00AD7762"/>
    <w:rsid w:val="00AE27AC"/>
    <w:rsid w:val="00AE2FE2"/>
    <w:rsid w:val="00AE3EF2"/>
    <w:rsid w:val="00AE40E0"/>
    <w:rsid w:val="00AE4DBA"/>
    <w:rsid w:val="00AE4F07"/>
    <w:rsid w:val="00AE6F68"/>
    <w:rsid w:val="00AF0A53"/>
    <w:rsid w:val="00AF1C5D"/>
    <w:rsid w:val="00AF245D"/>
    <w:rsid w:val="00AF42D7"/>
    <w:rsid w:val="00B006FE"/>
    <w:rsid w:val="00B007CB"/>
    <w:rsid w:val="00B02AA9"/>
    <w:rsid w:val="00B02B34"/>
    <w:rsid w:val="00B02FA3"/>
    <w:rsid w:val="00B04068"/>
    <w:rsid w:val="00B04955"/>
    <w:rsid w:val="00B05084"/>
    <w:rsid w:val="00B1230F"/>
    <w:rsid w:val="00B14703"/>
    <w:rsid w:val="00B1470A"/>
    <w:rsid w:val="00B157F9"/>
    <w:rsid w:val="00B15FA5"/>
    <w:rsid w:val="00B16E1B"/>
    <w:rsid w:val="00B20256"/>
    <w:rsid w:val="00B20D09"/>
    <w:rsid w:val="00B210B2"/>
    <w:rsid w:val="00B21F23"/>
    <w:rsid w:val="00B2763F"/>
    <w:rsid w:val="00B27AAC"/>
    <w:rsid w:val="00B30929"/>
    <w:rsid w:val="00B372AA"/>
    <w:rsid w:val="00B40445"/>
    <w:rsid w:val="00B409E0"/>
    <w:rsid w:val="00B41888"/>
    <w:rsid w:val="00B45A52"/>
    <w:rsid w:val="00B46175"/>
    <w:rsid w:val="00B46FC3"/>
    <w:rsid w:val="00B47EBD"/>
    <w:rsid w:val="00B50985"/>
    <w:rsid w:val="00B51BB5"/>
    <w:rsid w:val="00B548B7"/>
    <w:rsid w:val="00B55DF2"/>
    <w:rsid w:val="00B573F7"/>
    <w:rsid w:val="00B64A3D"/>
    <w:rsid w:val="00B653E4"/>
    <w:rsid w:val="00B664C7"/>
    <w:rsid w:val="00B72F26"/>
    <w:rsid w:val="00B739F6"/>
    <w:rsid w:val="00B801FE"/>
    <w:rsid w:val="00B81992"/>
    <w:rsid w:val="00B81A6C"/>
    <w:rsid w:val="00B83F03"/>
    <w:rsid w:val="00B85DE5"/>
    <w:rsid w:val="00B90F73"/>
    <w:rsid w:val="00B91352"/>
    <w:rsid w:val="00B91D6C"/>
    <w:rsid w:val="00B93B59"/>
    <w:rsid w:val="00B9406A"/>
    <w:rsid w:val="00B9550A"/>
    <w:rsid w:val="00BA2280"/>
    <w:rsid w:val="00BA2A08"/>
    <w:rsid w:val="00BA2AEA"/>
    <w:rsid w:val="00BA56D2"/>
    <w:rsid w:val="00BA5F91"/>
    <w:rsid w:val="00BA6222"/>
    <w:rsid w:val="00BA74A6"/>
    <w:rsid w:val="00BA76E0"/>
    <w:rsid w:val="00BB1F97"/>
    <w:rsid w:val="00BB2A25"/>
    <w:rsid w:val="00BB51E9"/>
    <w:rsid w:val="00BB5D46"/>
    <w:rsid w:val="00BC0611"/>
    <w:rsid w:val="00BC0FDC"/>
    <w:rsid w:val="00BC2414"/>
    <w:rsid w:val="00BC3053"/>
    <w:rsid w:val="00BC4D2E"/>
    <w:rsid w:val="00BC522D"/>
    <w:rsid w:val="00BC5F47"/>
    <w:rsid w:val="00BC6BD7"/>
    <w:rsid w:val="00BC74CF"/>
    <w:rsid w:val="00BC7A99"/>
    <w:rsid w:val="00BD48AC"/>
    <w:rsid w:val="00BD5F1A"/>
    <w:rsid w:val="00BD6602"/>
    <w:rsid w:val="00BD6A9B"/>
    <w:rsid w:val="00BE1234"/>
    <w:rsid w:val="00BE19B5"/>
    <w:rsid w:val="00BE2FA6"/>
    <w:rsid w:val="00BE333F"/>
    <w:rsid w:val="00BE53DF"/>
    <w:rsid w:val="00BE7406"/>
    <w:rsid w:val="00BE7603"/>
    <w:rsid w:val="00BE7C90"/>
    <w:rsid w:val="00BF06D3"/>
    <w:rsid w:val="00BF0898"/>
    <w:rsid w:val="00BF3279"/>
    <w:rsid w:val="00BF3C11"/>
    <w:rsid w:val="00BF74C7"/>
    <w:rsid w:val="00C015F1"/>
    <w:rsid w:val="00C01C26"/>
    <w:rsid w:val="00C01F33"/>
    <w:rsid w:val="00C02CC6"/>
    <w:rsid w:val="00C040F7"/>
    <w:rsid w:val="00C044AB"/>
    <w:rsid w:val="00C05706"/>
    <w:rsid w:val="00C07377"/>
    <w:rsid w:val="00C10478"/>
    <w:rsid w:val="00C1064C"/>
    <w:rsid w:val="00C117D7"/>
    <w:rsid w:val="00C12107"/>
    <w:rsid w:val="00C13682"/>
    <w:rsid w:val="00C13BD9"/>
    <w:rsid w:val="00C14046"/>
    <w:rsid w:val="00C14D4B"/>
    <w:rsid w:val="00C153C9"/>
    <w:rsid w:val="00C154BB"/>
    <w:rsid w:val="00C16992"/>
    <w:rsid w:val="00C2095D"/>
    <w:rsid w:val="00C214BF"/>
    <w:rsid w:val="00C22024"/>
    <w:rsid w:val="00C267CE"/>
    <w:rsid w:val="00C268E6"/>
    <w:rsid w:val="00C279B5"/>
    <w:rsid w:val="00C27C45"/>
    <w:rsid w:val="00C27F6F"/>
    <w:rsid w:val="00C30BAC"/>
    <w:rsid w:val="00C32E58"/>
    <w:rsid w:val="00C345C5"/>
    <w:rsid w:val="00C36186"/>
    <w:rsid w:val="00C3719D"/>
    <w:rsid w:val="00C37CB2"/>
    <w:rsid w:val="00C43822"/>
    <w:rsid w:val="00C43CA0"/>
    <w:rsid w:val="00C44CCA"/>
    <w:rsid w:val="00C45543"/>
    <w:rsid w:val="00C4662B"/>
    <w:rsid w:val="00C473A5"/>
    <w:rsid w:val="00C504FC"/>
    <w:rsid w:val="00C508E2"/>
    <w:rsid w:val="00C5482D"/>
    <w:rsid w:val="00C54995"/>
    <w:rsid w:val="00C54D41"/>
    <w:rsid w:val="00C54F1F"/>
    <w:rsid w:val="00C566FD"/>
    <w:rsid w:val="00C60783"/>
    <w:rsid w:val="00C61049"/>
    <w:rsid w:val="00C61CC7"/>
    <w:rsid w:val="00C643FF"/>
    <w:rsid w:val="00C64672"/>
    <w:rsid w:val="00C66AAB"/>
    <w:rsid w:val="00C6715A"/>
    <w:rsid w:val="00C703F4"/>
    <w:rsid w:val="00C70697"/>
    <w:rsid w:val="00C72093"/>
    <w:rsid w:val="00C725A5"/>
    <w:rsid w:val="00C72EF4"/>
    <w:rsid w:val="00C730C0"/>
    <w:rsid w:val="00C744FE"/>
    <w:rsid w:val="00C75D2F"/>
    <w:rsid w:val="00C767BE"/>
    <w:rsid w:val="00C76DFE"/>
    <w:rsid w:val="00C76E3C"/>
    <w:rsid w:val="00C778EE"/>
    <w:rsid w:val="00C80D59"/>
    <w:rsid w:val="00C81568"/>
    <w:rsid w:val="00C81F1A"/>
    <w:rsid w:val="00C8261D"/>
    <w:rsid w:val="00C8509A"/>
    <w:rsid w:val="00C9027A"/>
    <w:rsid w:val="00C9068E"/>
    <w:rsid w:val="00C93814"/>
    <w:rsid w:val="00C93C4B"/>
    <w:rsid w:val="00C944AB"/>
    <w:rsid w:val="00C952BB"/>
    <w:rsid w:val="00C95B40"/>
    <w:rsid w:val="00C97BD1"/>
    <w:rsid w:val="00C98D33"/>
    <w:rsid w:val="00CA1ED8"/>
    <w:rsid w:val="00CA1F19"/>
    <w:rsid w:val="00CA4543"/>
    <w:rsid w:val="00CA7B20"/>
    <w:rsid w:val="00CA7C70"/>
    <w:rsid w:val="00CB0CAE"/>
    <w:rsid w:val="00CB1F63"/>
    <w:rsid w:val="00CB6B5E"/>
    <w:rsid w:val="00CB7170"/>
    <w:rsid w:val="00CB71E2"/>
    <w:rsid w:val="00CC040E"/>
    <w:rsid w:val="00CC08BC"/>
    <w:rsid w:val="00CC0F1A"/>
    <w:rsid w:val="00CC111F"/>
    <w:rsid w:val="00CC1C15"/>
    <w:rsid w:val="00CC1EB1"/>
    <w:rsid w:val="00CC2011"/>
    <w:rsid w:val="00CC3EA0"/>
    <w:rsid w:val="00CC756F"/>
    <w:rsid w:val="00CC7B45"/>
    <w:rsid w:val="00CD1188"/>
    <w:rsid w:val="00CD2ED1"/>
    <w:rsid w:val="00CD337B"/>
    <w:rsid w:val="00CD7DE1"/>
    <w:rsid w:val="00CE0424"/>
    <w:rsid w:val="00CE0745"/>
    <w:rsid w:val="00CE6F1B"/>
    <w:rsid w:val="00CE7561"/>
    <w:rsid w:val="00CF1354"/>
    <w:rsid w:val="00CF285F"/>
    <w:rsid w:val="00CF2C76"/>
    <w:rsid w:val="00CF2E97"/>
    <w:rsid w:val="00CF3B1F"/>
    <w:rsid w:val="00CF3BF6"/>
    <w:rsid w:val="00CF625B"/>
    <w:rsid w:val="00CF687E"/>
    <w:rsid w:val="00D02507"/>
    <w:rsid w:val="00D02CAE"/>
    <w:rsid w:val="00D031A6"/>
    <w:rsid w:val="00D0349B"/>
    <w:rsid w:val="00D04F93"/>
    <w:rsid w:val="00D07110"/>
    <w:rsid w:val="00D10249"/>
    <w:rsid w:val="00D115C3"/>
    <w:rsid w:val="00D11897"/>
    <w:rsid w:val="00D13135"/>
    <w:rsid w:val="00D13E4E"/>
    <w:rsid w:val="00D17715"/>
    <w:rsid w:val="00D2331C"/>
    <w:rsid w:val="00D239A7"/>
    <w:rsid w:val="00D23F47"/>
    <w:rsid w:val="00D247E0"/>
    <w:rsid w:val="00D24AFA"/>
    <w:rsid w:val="00D26AC7"/>
    <w:rsid w:val="00D3334F"/>
    <w:rsid w:val="00D34A90"/>
    <w:rsid w:val="00D36E71"/>
    <w:rsid w:val="00D37D87"/>
    <w:rsid w:val="00D40128"/>
    <w:rsid w:val="00D40873"/>
    <w:rsid w:val="00D40B33"/>
    <w:rsid w:val="00D4318F"/>
    <w:rsid w:val="00D438BF"/>
    <w:rsid w:val="00D440F8"/>
    <w:rsid w:val="00D520AC"/>
    <w:rsid w:val="00D530F3"/>
    <w:rsid w:val="00D546FF"/>
    <w:rsid w:val="00D54DA7"/>
    <w:rsid w:val="00D55AD5"/>
    <w:rsid w:val="00D56C04"/>
    <w:rsid w:val="00D576CA"/>
    <w:rsid w:val="00D57EFD"/>
    <w:rsid w:val="00D60C44"/>
    <w:rsid w:val="00D61AF5"/>
    <w:rsid w:val="00D628AC"/>
    <w:rsid w:val="00D62DE7"/>
    <w:rsid w:val="00D62E6E"/>
    <w:rsid w:val="00D633AE"/>
    <w:rsid w:val="00D652B5"/>
    <w:rsid w:val="00D66155"/>
    <w:rsid w:val="00D70817"/>
    <w:rsid w:val="00D708B0"/>
    <w:rsid w:val="00D7349A"/>
    <w:rsid w:val="00D73F22"/>
    <w:rsid w:val="00D76E33"/>
    <w:rsid w:val="00D775DD"/>
    <w:rsid w:val="00D77B1D"/>
    <w:rsid w:val="00D8021F"/>
    <w:rsid w:val="00D80383"/>
    <w:rsid w:val="00D823C6"/>
    <w:rsid w:val="00D8327F"/>
    <w:rsid w:val="00D86CA3"/>
    <w:rsid w:val="00D871CE"/>
    <w:rsid w:val="00D9196D"/>
    <w:rsid w:val="00D925BB"/>
    <w:rsid w:val="00D92982"/>
    <w:rsid w:val="00D9623E"/>
    <w:rsid w:val="00D96FAB"/>
    <w:rsid w:val="00D97CEF"/>
    <w:rsid w:val="00DA2ACD"/>
    <w:rsid w:val="00DA305E"/>
    <w:rsid w:val="00DA361F"/>
    <w:rsid w:val="00DA5417"/>
    <w:rsid w:val="00DA56E8"/>
    <w:rsid w:val="00DA76C1"/>
    <w:rsid w:val="00DB0A9F"/>
    <w:rsid w:val="00DB1884"/>
    <w:rsid w:val="00DB377D"/>
    <w:rsid w:val="00DB3AA0"/>
    <w:rsid w:val="00DB3E69"/>
    <w:rsid w:val="00DB4144"/>
    <w:rsid w:val="00DC118E"/>
    <w:rsid w:val="00DC2D36"/>
    <w:rsid w:val="00DC3A42"/>
    <w:rsid w:val="00DC53EF"/>
    <w:rsid w:val="00DC56DD"/>
    <w:rsid w:val="00DC65ED"/>
    <w:rsid w:val="00DC6841"/>
    <w:rsid w:val="00DD1B59"/>
    <w:rsid w:val="00DD1E42"/>
    <w:rsid w:val="00DD20E1"/>
    <w:rsid w:val="00DD409B"/>
    <w:rsid w:val="00DD4EF6"/>
    <w:rsid w:val="00DD7C7C"/>
    <w:rsid w:val="00DE14F3"/>
    <w:rsid w:val="00DE5608"/>
    <w:rsid w:val="00DE58D0"/>
    <w:rsid w:val="00DE654F"/>
    <w:rsid w:val="00DE6C58"/>
    <w:rsid w:val="00DF0B6E"/>
    <w:rsid w:val="00DF14A6"/>
    <w:rsid w:val="00DF15E0"/>
    <w:rsid w:val="00DF37A0"/>
    <w:rsid w:val="00DF77B6"/>
    <w:rsid w:val="00E04C86"/>
    <w:rsid w:val="00E051F6"/>
    <w:rsid w:val="00E05771"/>
    <w:rsid w:val="00E07D91"/>
    <w:rsid w:val="00E10F51"/>
    <w:rsid w:val="00E110E7"/>
    <w:rsid w:val="00E1189F"/>
    <w:rsid w:val="00E11B20"/>
    <w:rsid w:val="00E13348"/>
    <w:rsid w:val="00E14162"/>
    <w:rsid w:val="00E17FA2"/>
    <w:rsid w:val="00E21491"/>
    <w:rsid w:val="00E22330"/>
    <w:rsid w:val="00E23D01"/>
    <w:rsid w:val="00E24144"/>
    <w:rsid w:val="00E253FE"/>
    <w:rsid w:val="00E30B5A"/>
    <w:rsid w:val="00E3123D"/>
    <w:rsid w:val="00E31461"/>
    <w:rsid w:val="00E31D43"/>
    <w:rsid w:val="00E32608"/>
    <w:rsid w:val="00E34188"/>
    <w:rsid w:val="00E349E8"/>
    <w:rsid w:val="00E34B6E"/>
    <w:rsid w:val="00E35559"/>
    <w:rsid w:val="00E36913"/>
    <w:rsid w:val="00E3723A"/>
    <w:rsid w:val="00E37860"/>
    <w:rsid w:val="00E40C7B"/>
    <w:rsid w:val="00E4125F"/>
    <w:rsid w:val="00E4411F"/>
    <w:rsid w:val="00E446F1"/>
    <w:rsid w:val="00E451FA"/>
    <w:rsid w:val="00E46886"/>
    <w:rsid w:val="00E47AEF"/>
    <w:rsid w:val="00E5156D"/>
    <w:rsid w:val="00E522B1"/>
    <w:rsid w:val="00E52B9B"/>
    <w:rsid w:val="00E53B75"/>
    <w:rsid w:val="00E54E3B"/>
    <w:rsid w:val="00E564F3"/>
    <w:rsid w:val="00E57565"/>
    <w:rsid w:val="00E57E15"/>
    <w:rsid w:val="00E604A7"/>
    <w:rsid w:val="00E62F74"/>
    <w:rsid w:val="00E63838"/>
    <w:rsid w:val="00E6395B"/>
    <w:rsid w:val="00E640CE"/>
    <w:rsid w:val="00E64434"/>
    <w:rsid w:val="00E645CE"/>
    <w:rsid w:val="00E64CC2"/>
    <w:rsid w:val="00E67C51"/>
    <w:rsid w:val="00E7138A"/>
    <w:rsid w:val="00E716A1"/>
    <w:rsid w:val="00E72EFC"/>
    <w:rsid w:val="00E72F7C"/>
    <w:rsid w:val="00E73ACA"/>
    <w:rsid w:val="00E7490D"/>
    <w:rsid w:val="00E758EC"/>
    <w:rsid w:val="00E76132"/>
    <w:rsid w:val="00E7621B"/>
    <w:rsid w:val="00E7717A"/>
    <w:rsid w:val="00E77503"/>
    <w:rsid w:val="00E81AC1"/>
    <w:rsid w:val="00E8234C"/>
    <w:rsid w:val="00E8296E"/>
    <w:rsid w:val="00E83AA9"/>
    <w:rsid w:val="00E85763"/>
    <w:rsid w:val="00E85928"/>
    <w:rsid w:val="00E87822"/>
    <w:rsid w:val="00E90395"/>
    <w:rsid w:val="00E90E49"/>
    <w:rsid w:val="00E917F9"/>
    <w:rsid w:val="00E91834"/>
    <w:rsid w:val="00E92598"/>
    <w:rsid w:val="00E9291C"/>
    <w:rsid w:val="00E92CFE"/>
    <w:rsid w:val="00E93C1E"/>
    <w:rsid w:val="00E93FFE"/>
    <w:rsid w:val="00E94871"/>
    <w:rsid w:val="00E94F8A"/>
    <w:rsid w:val="00E96670"/>
    <w:rsid w:val="00E97300"/>
    <w:rsid w:val="00EA1371"/>
    <w:rsid w:val="00EA175E"/>
    <w:rsid w:val="00EA7A41"/>
    <w:rsid w:val="00EA7F58"/>
    <w:rsid w:val="00EB0424"/>
    <w:rsid w:val="00EB077B"/>
    <w:rsid w:val="00EB4EA2"/>
    <w:rsid w:val="00EB7B16"/>
    <w:rsid w:val="00EC020A"/>
    <w:rsid w:val="00EC0E5E"/>
    <w:rsid w:val="00EC24D5"/>
    <w:rsid w:val="00EC27C6"/>
    <w:rsid w:val="00EC4207"/>
    <w:rsid w:val="00EC5653"/>
    <w:rsid w:val="00EC5BC0"/>
    <w:rsid w:val="00EC610A"/>
    <w:rsid w:val="00EC71CE"/>
    <w:rsid w:val="00ED07C5"/>
    <w:rsid w:val="00ED1006"/>
    <w:rsid w:val="00ED46F9"/>
    <w:rsid w:val="00EE1595"/>
    <w:rsid w:val="00EE1CE1"/>
    <w:rsid w:val="00EE27C2"/>
    <w:rsid w:val="00EE4BEB"/>
    <w:rsid w:val="00EF0FD2"/>
    <w:rsid w:val="00EF17C6"/>
    <w:rsid w:val="00EF18FE"/>
    <w:rsid w:val="00EF3539"/>
    <w:rsid w:val="00EF4364"/>
    <w:rsid w:val="00EF4967"/>
    <w:rsid w:val="00EF5787"/>
    <w:rsid w:val="00EF5E29"/>
    <w:rsid w:val="00EF60D0"/>
    <w:rsid w:val="00EF64AA"/>
    <w:rsid w:val="00EF6A4A"/>
    <w:rsid w:val="00F01E2F"/>
    <w:rsid w:val="00F036B3"/>
    <w:rsid w:val="00F04018"/>
    <w:rsid w:val="00F0405F"/>
    <w:rsid w:val="00F0528D"/>
    <w:rsid w:val="00F06C67"/>
    <w:rsid w:val="00F06DFD"/>
    <w:rsid w:val="00F071D1"/>
    <w:rsid w:val="00F07533"/>
    <w:rsid w:val="00F10629"/>
    <w:rsid w:val="00F10B18"/>
    <w:rsid w:val="00F10C21"/>
    <w:rsid w:val="00F10DCE"/>
    <w:rsid w:val="00F11028"/>
    <w:rsid w:val="00F12226"/>
    <w:rsid w:val="00F15FA5"/>
    <w:rsid w:val="00F16231"/>
    <w:rsid w:val="00F1764C"/>
    <w:rsid w:val="00F17667"/>
    <w:rsid w:val="00F209B7"/>
    <w:rsid w:val="00F20F5C"/>
    <w:rsid w:val="00F22E80"/>
    <w:rsid w:val="00F2376F"/>
    <w:rsid w:val="00F2435F"/>
    <w:rsid w:val="00F243D8"/>
    <w:rsid w:val="00F2762D"/>
    <w:rsid w:val="00F30828"/>
    <w:rsid w:val="00F313D6"/>
    <w:rsid w:val="00F31EF4"/>
    <w:rsid w:val="00F36658"/>
    <w:rsid w:val="00F3725B"/>
    <w:rsid w:val="00F40C77"/>
    <w:rsid w:val="00F40F0C"/>
    <w:rsid w:val="00F42B7A"/>
    <w:rsid w:val="00F46057"/>
    <w:rsid w:val="00F4766C"/>
    <w:rsid w:val="00F47C1F"/>
    <w:rsid w:val="00F5060E"/>
    <w:rsid w:val="00F507D1"/>
    <w:rsid w:val="00F511A3"/>
    <w:rsid w:val="00F519CE"/>
    <w:rsid w:val="00F51ADA"/>
    <w:rsid w:val="00F51FBA"/>
    <w:rsid w:val="00F53EAF"/>
    <w:rsid w:val="00F60203"/>
    <w:rsid w:val="00F607C5"/>
    <w:rsid w:val="00F60DEA"/>
    <w:rsid w:val="00F6302A"/>
    <w:rsid w:val="00F63950"/>
    <w:rsid w:val="00F64458"/>
    <w:rsid w:val="00F64C2B"/>
    <w:rsid w:val="00F651BE"/>
    <w:rsid w:val="00F655B2"/>
    <w:rsid w:val="00F67BA9"/>
    <w:rsid w:val="00F67F53"/>
    <w:rsid w:val="00F703BE"/>
    <w:rsid w:val="00F71F69"/>
    <w:rsid w:val="00F72B72"/>
    <w:rsid w:val="00F74BB9"/>
    <w:rsid w:val="00F7528B"/>
    <w:rsid w:val="00F75582"/>
    <w:rsid w:val="00F76EFA"/>
    <w:rsid w:val="00F804BE"/>
    <w:rsid w:val="00F809DF"/>
    <w:rsid w:val="00F81397"/>
    <w:rsid w:val="00F817CE"/>
    <w:rsid w:val="00F8353B"/>
    <w:rsid w:val="00F8456C"/>
    <w:rsid w:val="00F85654"/>
    <w:rsid w:val="00F859D8"/>
    <w:rsid w:val="00F868F5"/>
    <w:rsid w:val="00F87291"/>
    <w:rsid w:val="00F87817"/>
    <w:rsid w:val="00F87E7B"/>
    <w:rsid w:val="00F9056A"/>
    <w:rsid w:val="00F90F8D"/>
    <w:rsid w:val="00F91D67"/>
    <w:rsid w:val="00F91FC3"/>
    <w:rsid w:val="00F92782"/>
    <w:rsid w:val="00F93460"/>
    <w:rsid w:val="00F93AA9"/>
    <w:rsid w:val="00F96507"/>
    <w:rsid w:val="00F96985"/>
    <w:rsid w:val="00F96A35"/>
    <w:rsid w:val="00F97838"/>
    <w:rsid w:val="00F97F60"/>
    <w:rsid w:val="00FA03F8"/>
    <w:rsid w:val="00FA1166"/>
    <w:rsid w:val="00FA2A15"/>
    <w:rsid w:val="00FA2BB3"/>
    <w:rsid w:val="00FA3200"/>
    <w:rsid w:val="00FA4173"/>
    <w:rsid w:val="00FA4488"/>
    <w:rsid w:val="00FA5BB5"/>
    <w:rsid w:val="00FA747E"/>
    <w:rsid w:val="00FA7968"/>
    <w:rsid w:val="00FB0694"/>
    <w:rsid w:val="00FB0BDB"/>
    <w:rsid w:val="00FB1966"/>
    <w:rsid w:val="00FB1D9A"/>
    <w:rsid w:val="00FB23E5"/>
    <w:rsid w:val="00FB26FD"/>
    <w:rsid w:val="00FB3BAE"/>
    <w:rsid w:val="00FB4074"/>
    <w:rsid w:val="00FB457B"/>
    <w:rsid w:val="00FB4C80"/>
    <w:rsid w:val="00FB5375"/>
    <w:rsid w:val="00FB597E"/>
    <w:rsid w:val="00FB66B6"/>
    <w:rsid w:val="00FB6A6A"/>
    <w:rsid w:val="00FB6E90"/>
    <w:rsid w:val="00FB7B86"/>
    <w:rsid w:val="00FB7D4F"/>
    <w:rsid w:val="00FC336A"/>
    <w:rsid w:val="00FC364B"/>
    <w:rsid w:val="00FC7429"/>
    <w:rsid w:val="00FD07F6"/>
    <w:rsid w:val="00FD1EC8"/>
    <w:rsid w:val="00FD47ED"/>
    <w:rsid w:val="00FD7378"/>
    <w:rsid w:val="00FD74DB"/>
    <w:rsid w:val="00FD7660"/>
    <w:rsid w:val="00FD7EB2"/>
    <w:rsid w:val="00FE0655"/>
    <w:rsid w:val="00FE0814"/>
    <w:rsid w:val="00FE2365"/>
    <w:rsid w:val="00FE2419"/>
    <w:rsid w:val="00FE37D7"/>
    <w:rsid w:val="00FE4148"/>
    <w:rsid w:val="00FE4C7B"/>
    <w:rsid w:val="00FE7336"/>
    <w:rsid w:val="00FE787C"/>
    <w:rsid w:val="00FE7F9E"/>
    <w:rsid w:val="00FF1B83"/>
    <w:rsid w:val="00FF255C"/>
    <w:rsid w:val="00FF45A5"/>
    <w:rsid w:val="00FF5247"/>
    <w:rsid w:val="00FF535B"/>
    <w:rsid w:val="00FF5C91"/>
    <w:rsid w:val="00FF75B2"/>
    <w:rsid w:val="00FF7653"/>
    <w:rsid w:val="011FA5EF"/>
    <w:rsid w:val="0190855C"/>
    <w:rsid w:val="0349C22A"/>
    <w:rsid w:val="09839DED"/>
    <w:rsid w:val="099B8BAE"/>
    <w:rsid w:val="09CF8548"/>
    <w:rsid w:val="0A14A687"/>
    <w:rsid w:val="0B90E417"/>
    <w:rsid w:val="0C03245F"/>
    <w:rsid w:val="0D45E5CE"/>
    <w:rsid w:val="0D776C83"/>
    <w:rsid w:val="0F050AF1"/>
    <w:rsid w:val="113BA53A"/>
    <w:rsid w:val="11758775"/>
    <w:rsid w:val="11DBF5F1"/>
    <w:rsid w:val="12D7759B"/>
    <w:rsid w:val="1308C040"/>
    <w:rsid w:val="13789D5C"/>
    <w:rsid w:val="13C152CA"/>
    <w:rsid w:val="1705A574"/>
    <w:rsid w:val="1762C888"/>
    <w:rsid w:val="19CCCAF0"/>
    <w:rsid w:val="1CEF2406"/>
    <w:rsid w:val="1D6015B4"/>
    <w:rsid w:val="1FB5313B"/>
    <w:rsid w:val="1FDFE0EC"/>
    <w:rsid w:val="217C68A6"/>
    <w:rsid w:val="2234416D"/>
    <w:rsid w:val="228C92CB"/>
    <w:rsid w:val="2572DF61"/>
    <w:rsid w:val="26EDCF9D"/>
    <w:rsid w:val="2911DFE4"/>
    <w:rsid w:val="2A9A392E"/>
    <w:rsid w:val="2ABD3F15"/>
    <w:rsid w:val="2ABED4DD"/>
    <w:rsid w:val="2EA4DACB"/>
    <w:rsid w:val="30543DFB"/>
    <w:rsid w:val="312C8099"/>
    <w:rsid w:val="35742928"/>
    <w:rsid w:val="39DF6E16"/>
    <w:rsid w:val="39E226DE"/>
    <w:rsid w:val="3BE1908D"/>
    <w:rsid w:val="3D170ED8"/>
    <w:rsid w:val="3EB2DF39"/>
    <w:rsid w:val="3EB3DB58"/>
    <w:rsid w:val="3F9DB887"/>
    <w:rsid w:val="3FFAA8E3"/>
    <w:rsid w:val="414A91E9"/>
    <w:rsid w:val="44832ECA"/>
    <w:rsid w:val="44CE1A06"/>
    <w:rsid w:val="45228646"/>
    <w:rsid w:val="457E14FA"/>
    <w:rsid w:val="46169FD7"/>
    <w:rsid w:val="4765CCB6"/>
    <w:rsid w:val="48BE9C5A"/>
    <w:rsid w:val="4952F9B7"/>
    <w:rsid w:val="4A9D6D78"/>
    <w:rsid w:val="4A9E6997"/>
    <w:rsid w:val="4CC0038E"/>
    <w:rsid w:val="4EC3D56D"/>
    <w:rsid w:val="542C2380"/>
    <w:rsid w:val="551228A3"/>
    <w:rsid w:val="55B82CC0"/>
    <w:rsid w:val="56106172"/>
    <w:rsid w:val="561BB327"/>
    <w:rsid w:val="5745A793"/>
    <w:rsid w:val="5856B099"/>
    <w:rsid w:val="5B0122E5"/>
    <w:rsid w:val="6019BB9A"/>
    <w:rsid w:val="605093FA"/>
    <w:rsid w:val="60933900"/>
    <w:rsid w:val="60A9031D"/>
    <w:rsid w:val="63104819"/>
    <w:rsid w:val="673DAAA4"/>
    <w:rsid w:val="691CA9D4"/>
    <w:rsid w:val="6B5048EB"/>
    <w:rsid w:val="6D38FCC6"/>
    <w:rsid w:val="73786C30"/>
    <w:rsid w:val="73ADD001"/>
    <w:rsid w:val="74B79457"/>
    <w:rsid w:val="757894F3"/>
    <w:rsid w:val="763F0945"/>
    <w:rsid w:val="7A626B0A"/>
    <w:rsid w:val="7B1169DF"/>
    <w:rsid w:val="7B30B4DF"/>
    <w:rsid w:val="7BA0BABE"/>
    <w:rsid w:val="7C4926A7"/>
    <w:rsid w:val="7CF9219B"/>
    <w:rsid w:val="7E7BBAD1"/>
    <w:rsid w:val="7ECE6C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7A16E"/>
  <w15:chartTrackingRefBased/>
  <w15:docId w15:val="{64F7C954-18B6-4034-84BA-54E8F333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37105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Mention">
    <w:name w:val="Mention"/>
    <w:basedOn w:val="DefaultParagraphFont"/>
    <w:uiPriority w:val="99"/>
    <w:unhideWhenUsed/>
    <w:rsid w:val="00F67BA9"/>
    <w:rPr>
      <w:color w:val="2B579A"/>
      <w:shd w:val="clear" w:color="auto" w:fill="E1DFDD"/>
    </w:rPr>
  </w:style>
  <w:style w:type="paragraph" w:customStyle="1" w:styleId="Agreement">
    <w:name w:val="Agreement"/>
    <w:basedOn w:val="Normal"/>
    <w:next w:val="Normal"/>
    <w:qFormat/>
    <w:rsid w:val="00766E60"/>
    <w:pPr>
      <w:numPr>
        <w:numId w:val="14"/>
      </w:numPr>
      <w:overflowPunct/>
      <w:autoSpaceDE/>
      <w:autoSpaceDN/>
      <w:adjustRightInd/>
      <w:spacing w:before="60" w:after="0" w:line="276" w:lineRule="auto"/>
      <w:ind w:left="0" w:firstLine="0"/>
      <w:textAlignment w:val="auto"/>
    </w:pPr>
    <w:rPr>
      <w:rFonts w:ascii="Calibri" w:eastAsia="MS Mincho" w:hAnsi="Calibri"/>
      <w:b/>
      <w:sz w:val="22"/>
      <w:szCs w:val="24"/>
      <w:lang w:val="sv-SE" w:eastAsia="en-GB"/>
    </w:rPr>
  </w:style>
  <w:style w:type="paragraph" w:customStyle="1" w:styleId="Doc-title">
    <w:name w:val="Doc-title"/>
    <w:basedOn w:val="Normal"/>
    <w:next w:val="Doc-text2"/>
    <w:link w:val="Doc-titleChar"/>
    <w:qFormat/>
    <w:rsid w:val="00786F5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86F5B"/>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94287">
      <w:bodyDiv w:val="1"/>
      <w:marLeft w:val="0"/>
      <w:marRight w:val="0"/>
      <w:marTop w:val="0"/>
      <w:marBottom w:val="0"/>
      <w:divBdr>
        <w:top w:val="none" w:sz="0" w:space="0" w:color="auto"/>
        <w:left w:val="none" w:sz="0" w:space="0" w:color="auto"/>
        <w:bottom w:val="none" w:sz="0" w:space="0" w:color="auto"/>
        <w:right w:val="none" w:sz="0" w:space="0" w:color="auto"/>
      </w:divBdr>
    </w:div>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1006252607">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305044757">
      <w:bodyDiv w:val="1"/>
      <w:marLeft w:val="0"/>
      <w:marRight w:val="0"/>
      <w:marTop w:val="0"/>
      <w:marBottom w:val="0"/>
      <w:divBdr>
        <w:top w:val="none" w:sz="0" w:space="0" w:color="auto"/>
        <w:left w:val="none" w:sz="0" w:space="0" w:color="auto"/>
        <w:bottom w:val="none" w:sz="0" w:space="0" w:color="auto"/>
        <w:right w:val="none" w:sz="0" w:space="0" w:color="auto"/>
      </w:divBdr>
    </w:div>
    <w:div w:id="1338456630">
      <w:bodyDiv w:val="1"/>
      <w:marLeft w:val="0"/>
      <w:marRight w:val="0"/>
      <w:marTop w:val="0"/>
      <w:marBottom w:val="0"/>
      <w:divBdr>
        <w:top w:val="none" w:sz="0" w:space="0" w:color="auto"/>
        <w:left w:val="none" w:sz="0" w:space="0" w:color="auto"/>
        <w:bottom w:val="none" w:sz="0" w:space="0" w:color="auto"/>
        <w:right w:val="none" w:sz="0" w:space="0" w:color="auto"/>
      </w:divBdr>
    </w:div>
    <w:div w:id="1461072559">
      <w:bodyDiv w:val="1"/>
      <w:marLeft w:val="0"/>
      <w:marRight w:val="0"/>
      <w:marTop w:val="0"/>
      <w:marBottom w:val="0"/>
      <w:divBdr>
        <w:top w:val="none" w:sz="0" w:space="0" w:color="auto"/>
        <w:left w:val="none" w:sz="0" w:space="0" w:color="auto"/>
        <w:bottom w:val="none" w:sz="0" w:space="0" w:color="auto"/>
        <w:right w:val="none" w:sz="0" w:space="0" w:color="auto"/>
      </w:divBdr>
    </w:div>
    <w:div w:id="1495604140">
      <w:bodyDiv w:val="1"/>
      <w:marLeft w:val="0"/>
      <w:marRight w:val="0"/>
      <w:marTop w:val="0"/>
      <w:marBottom w:val="0"/>
      <w:divBdr>
        <w:top w:val="none" w:sz="0" w:space="0" w:color="auto"/>
        <w:left w:val="none" w:sz="0" w:space="0" w:color="auto"/>
        <w:bottom w:val="none" w:sz="0" w:space="0" w:color="auto"/>
        <w:right w:val="none" w:sz="0" w:space="0" w:color="auto"/>
      </w:divBdr>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06910498">
      <w:bodyDiv w:val="1"/>
      <w:marLeft w:val="0"/>
      <w:marRight w:val="0"/>
      <w:marTop w:val="0"/>
      <w:marBottom w:val="0"/>
      <w:divBdr>
        <w:top w:val="none" w:sz="0" w:space="0" w:color="auto"/>
        <w:left w:val="none" w:sz="0" w:space="0" w:color="auto"/>
        <w:bottom w:val="none" w:sz="0" w:space="0" w:color="auto"/>
        <w:right w:val="none" w:sz="0" w:space="0" w:color="auto"/>
      </w:divBdr>
    </w:div>
    <w:div w:id="1934361772">
      <w:bodyDiv w:val="1"/>
      <w:marLeft w:val="0"/>
      <w:marRight w:val="0"/>
      <w:marTop w:val="0"/>
      <w:marBottom w:val="0"/>
      <w:divBdr>
        <w:top w:val="none" w:sz="0" w:space="0" w:color="auto"/>
        <w:left w:val="none" w:sz="0" w:space="0" w:color="auto"/>
        <w:bottom w:val="none" w:sz="0" w:space="0" w:color="auto"/>
        <w:right w:val="none" w:sz="0" w:space="0" w:color="auto"/>
      </w:divBdr>
      <w:divsChild>
        <w:div w:id="251353951">
          <w:marLeft w:val="0"/>
          <w:marRight w:val="0"/>
          <w:marTop w:val="0"/>
          <w:marBottom w:val="0"/>
          <w:divBdr>
            <w:top w:val="none" w:sz="0" w:space="0" w:color="auto"/>
            <w:left w:val="none" w:sz="0" w:space="0" w:color="auto"/>
            <w:bottom w:val="none" w:sz="0" w:space="0" w:color="auto"/>
            <w:right w:val="none" w:sz="0" w:space="0" w:color="auto"/>
          </w:divBdr>
        </w:div>
      </w:divsChild>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05546174">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828EC1-5990-4677-B2A2-BF5770BCCEDC}">
  <ds:schemaRefs>
    <ds:schemaRef ds:uri="http://schemas.openxmlformats.org/officeDocument/2006/bibliography"/>
  </ds:schemaRefs>
</ds:datastoreItem>
</file>

<file path=customXml/itemProps2.xml><?xml version="1.0" encoding="utf-8"?>
<ds:datastoreItem xmlns:ds="http://schemas.openxmlformats.org/officeDocument/2006/customXml" ds:itemID="{43C18581-66C3-4E7D-A80F-D89A7EC94A9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8995822-5059-495D-8FD6-3254DB411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CC07A1-815E-4FBF-BD2B-218957DEA6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957</Words>
  <Characters>5073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6018</CharactersWithSpaces>
  <SharedDoc>false</SharedDoc>
  <HLinks>
    <vt:vector size="66" baseType="variant">
      <vt:variant>
        <vt:i4>1835065</vt:i4>
      </vt:variant>
      <vt:variant>
        <vt:i4>38</vt:i4>
      </vt:variant>
      <vt:variant>
        <vt:i4>0</vt:i4>
      </vt:variant>
      <vt:variant>
        <vt:i4>5</vt:i4>
      </vt:variant>
      <vt:variant>
        <vt:lpwstr/>
      </vt:variant>
      <vt:variant>
        <vt:lpwstr>_Toc68109271</vt:lpwstr>
      </vt:variant>
      <vt:variant>
        <vt:i4>1900601</vt:i4>
      </vt:variant>
      <vt:variant>
        <vt:i4>35</vt:i4>
      </vt:variant>
      <vt:variant>
        <vt:i4>0</vt:i4>
      </vt:variant>
      <vt:variant>
        <vt:i4>5</vt:i4>
      </vt:variant>
      <vt:variant>
        <vt:lpwstr/>
      </vt:variant>
      <vt:variant>
        <vt:lpwstr>_Toc68109270</vt:lpwstr>
      </vt:variant>
      <vt:variant>
        <vt:i4>1310776</vt:i4>
      </vt:variant>
      <vt:variant>
        <vt:i4>32</vt:i4>
      </vt:variant>
      <vt:variant>
        <vt:i4>0</vt:i4>
      </vt:variant>
      <vt:variant>
        <vt:i4>5</vt:i4>
      </vt:variant>
      <vt:variant>
        <vt:lpwstr/>
      </vt:variant>
      <vt:variant>
        <vt:lpwstr>_Toc68109269</vt:lpwstr>
      </vt:variant>
      <vt:variant>
        <vt:i4>1376312</vt:i4>
      </vt:variant>
      <vt:variant>
        <vt:i4>29</vt:i4>
      </vt:variant>
      <vt:variant>
        <vt:i4>0</vt:i4>
      </vt:variant>
      <vt:variant>
        <vt:i4>5</vt:i4>
      </vt:variant>
      <vt:variant>
        <vt:lpwstr/>
      </vt:variant>
      <vt:variant>
        <vt:lpwstr>_Toc68109268</vt:lpwstr>
      </vt:variant>
      <vt:variant>
        <vt:i4>1703992</vt:i4>
      </vt:variant>
      <vt:variant>
        <vt:i4>26</vt:i4>
      </vt:variant>
      <vt:variant>
        <vt:i4>0</vt:i4>
      </vt:variant>
      <vt:variant>
        <vt:i4>5</vt:i4>
      </vt:variant>
      <vt:variant>
        <vt:lpwstr/>
      </vt:variant>
      <vt:variant>
        <vt:lpwstr>_Toc68109267</vt:lpwstr>
      </vt:variant>
      <vt:variant>
        <vt:i4>1769528</vt:i4>
      </vt:variant>
      <vt:variant>
        <vt:i4>23</vt:i4>
      </vt:variant>
      <vt:variant>
        <vt:i4>0</vt:i4>
      </vt:variant>
      <vt:variant>
        <vt:i4>5</vt:i4>
      </vt:variant>
      <vt:variant>
        <vt:lpwstr/>
      </vt:variant>
      <vt:variant>
        <vt:lpwstr>_Toc68109266</vt:lpwstr>
      </vt:variant>
      <vt:variant>
        <vt:i4>1310776</vt:i4>
      </vt:variant>
      <vt:variant>
        <vt:i4>17</vt:i4>
      </vt:variant>
      <vt:variant>
        <vt:i4>0</vt:i4>
      </vt:variant>
      <vt:variant>
        <vt:i4>5</vt:i4>
      </vt:variant>
      <vt:variant>
        <vt:lpwstr/>
      </vt:variant>
      <vt:variant>
        <vt:lpwstr>_Toc68109368</vt:lpwstr>
      </vt:variant>
      <vt:variant>
        <vt:i4>1769528</vt:i4>
      </vt:variant>
      <vt:variant>
        <vt:i4>14</vt:i4>
      </vt:variant>
      <vt:variant>
        <vt:i4>0</vt:i4>
      </vt:variant>
      <vt:variant>
        <vt:i4>5</vt:i4>
      </vt:variant>
      <vt:variant>
        <vt:lpwstr/>
      </vt:variant>
      <vt:variant>
        <vt:lpwstr>_Toc68109367</vt:lpwstr>
      </vt:variant>
      <vt:variant>
        <vt:i4>1703992</vt:i4>
      </vt:variant>
      <vt:variant>
        <vt:i4>11</vt:i4>
      </vt:variant>
      <vt:variant>
        <vt:i4>0</vt:i4>
      </vt:variant>
      <vt:variant>
        <vt:i4>5</vt:i4>
      </vt:variant>
      <vt:variant>
        <vt:lpwstr/>
      </vt:variant>
      <vt:variant>
        <vt:lpwstr>_Toc68109366</vt:lpwstr>
      </vt:variant>
      <vt:variant>
        <vt:i4>1638456</vt:i4>
      </vt:variant>
      <vt:variant>
        <vt:i4>8</vt:i4>
      </vt:variant>
      <vt:variant>
        <vt:i4>0</vt:i4>
      </vt:variant>
      <vt:variant>
        <vt:i4>5</vt:i4>
      </vt:variant>
      <vt:variant>
        <vt:lpwstr/>
      </vt:variant>
      <vt:variant>
        <vt:lpwstr>_Toc68109365</vt:lpwstr>
      </vt:variant>
      <vt:variant>
        <vt:i4>1572920</vt:i4>
      </vt:variant>
      <vt:variant>
        <vt:i4>5</vt:i4>
      </vt:variant>
      <vt:variant>
        <vt:i4>0</vt:i4>
      </vt:variant>
      <vt:variant>
        <vt:i4>5</vt:i4>
      </vt:variant>
      <vt:variant>
        <vt:lpwstr/>
      </vt:variant>
      <vt:variant>
        <vt:lpwstr>_Toc68109364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37</cp:revision>
  <dcterms:created xsi:type="dcterms:W3CDTF">2021-04-20T09:15:00Z</dcterms:created>
  <dcterms:modified xsi:type="dcterms:W3CDTF">2021-08-05T18:13:00Z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